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E7" w:rsidRPr="008921F8" w:rsidRDefault="002E7FE7" w:rsidP="002E7FE7">
      <w:pPr>
        <w:jc w:val="both"/>
        <w:rPr>
          <w:rFonts w:ascii="Arial" w:hAnsi="Arial" w:cs="Arial"/>
          <w:b/>
          <w:bCs/>
          <w:sz w:val="24"/>
          <w:szCs w:val="24"/>
        </w:rPr>
      </w:pPr>
    </w:p>
    <w:p w:rsidR="002E7FE7" w:rsidRPr="008921F8" w:rsidRDefault="002E7FE7" w:rsidP="002E7FE7">
      <w:pPr>
        <w:spacing w:after="0" w:line="240" w:lineRule="auto"/>
        <w:jc w:val="center"/>
        <w:rPr>
          <w:rFonts w:ascii="Arial" w:hAnsi="Arial" w:cs="Arial"/>
          <w:b/>
          <w:bCs/>
          <w:sz w:val="24"/>
          <w:szCs w:val="24"/>
        </w:rPr>
      </w:pPr>
      <w:r w:rsidRPr="008921F8">
        <w:rPr>
          <w:rFonts w:ascii="Arial" w:hAnsi="Arial" w:cs="Arial"/>
          <w:b/>
          <w:bCs/>
          <w:sz w:val="24"/>
          <w:szCs w:val="24"/>
        </w:rPr>
        <w:t>FINANCIAL AND BUSINESS MANAGEMENT TRAINING FOR ROAD CONTRACTORS</w:t>
      </w:r>
    </w:p>
    <w:p w:rsidR="002E7FE7" w:rsidRPr="008921F8" w:rsidRDefault="002E7FE7" w:rsidP="002E7FE7">
      <w:pPr>
        <w:spacing w:after="0" w:line="240" w:lineRule="auto"/>
        <w:jc w:val="center"/>
        <w:rPr>
          <w:rFonts w:ascii="Arial" w:hAnsi="Arial" w:cs="Arial"/>
          <w:b/>
          <w:bCs/>
          <w:sz w:val="24"/>
          <w:szCs w:val="24"/>
        </w:rPr>
      </w:pPr>
      <w:r w:rsidRPr="008921F8">
        <w:rPr>
          <w:rFonts w:ascii="Arial" w:hAnsi="Arial" w:cs="Arial"/>
          <w:b/>
          <w:bCs/>
          <w:sz w:val="24"/>
          <w:szCs w:val="24"/>
        </w:rPr>
        <w:t>MODULE SIX SESSION THREE</w:t>
      </w:r>
    </w:p>
    <w:p w:rsidR="002E7FE7" w:rsidRPr="008921F8" w:rsidRDefault="002E7FE7" w:rsidP="002E7FE7">
      <w:pPr>
        <w:spacing w:after="0" w:line="240" w:lineRule="auto"/>
        <w:jc w:val="center"/>
        <w:rPr>
          <w:rFonts w:ascii="Arial" w:hAnsi="Arial" w:cs="Arial"/>
          <w:b/>
          <w:bCs/>
          <w:sz w:val="24"/>
          <w:szCs w:val="24"/>
        </w:rPr>
      </w:pPr>
      <w:proofErr w:type="gramStart"/>
      <w:r w:rsidRPr="008921F8">
        <w:rPr>
          <w:rFonts w:ascii="Arial" w:hAnsi="Arial" w:cs="Arial"/>
          <w:b/>
          <w:bCs/>
          <w:sz w:val="24"/>
          <w:szCs w:val="24"/>
        </w:rPr>
        <w:t>USE OF STANDARD BID DOCUMENTS</w:t>
      </w:r>
      <w:r w:rsidR="00C4344A">
        <w:rPr>
          <w:rFonts w:ascii="Arial" w:hAnsi="Arial" w:cs="Arial"/>
          <w:b/>
          <w:bCs/>
          <w:sz w:val="24"/>
          <w:szCs w:val="24"/>
        </w:rPr>
        <w:t xml:space="preserve"> AND CONTRACT FORMS</w:t>
      </w:r>
      <w:r w:rsidR="00CE150F">
        <w:rPr>
          <w:rFonts w:ascii="Arial" w:hAnsi="Arial" w:cs="Arial"/>
          <w:b/>
          <w:bCs/>
          <w:sz w:val="24"/>
          <w:szCs w:val="24"/>
        </w:rPr>
        <w:t xml:space="preserve"> (1)</w:t>
      </w:r>
      <w:r w:rsidR="00C4344A">
        <w:rPr>
          <w:rFonts w:ascii="Arial" w:hAnsi="Arial" w:cs="Arial"/>
          <w:b/>
          <w:bCs/>
          <w:sz w:val="24"/>
          <w:szCs w:val="24"/>
        </w:rPr>
        <w:t>.</w:t>
      </w:r>
      <w:proofErr w:type="gramEnd"/>
      <w:r w:rsidRPr="008921F8">
        <w:rPr>
          <w:rFonts w:ascii="Arial" w:hAnsi="Arial" w:cs="Arial"/>
          <w:b/>
          <w:bCs/>
          <w:sz w:val="24"/>
          <w:szCs w:val="24"/>
        </w:rPr>
        <w:t xml:space="preserve">  </w:t>
      </w:r>
    </w:p>
    <w:p w:rsidR="002E7FE7" w:rsidRPr="008921F8" w:rsidRDefault="002E7FE7" w:rsidP="002E7FE7">
      <w:pPr>
        <w:jc w:val="both"/>
        <w:rPr>
          <w:rFonts w:ascii="Arial" w:hAnsi="Arial" w:cs="Arial"/>
          <w:b/>
          <w:bCs/>
          <w:sz w:val="24"/>
          <w:szCs w:val="24"/>
        </w:rPr>
      </w:pPr>
    </w:p>
    <w:p w:rsidR="002E7FE7" w:rsidRPr="008921F8" w:rsidRDefault="002E7FE7" w:rsidP="002E7FE7">
      <w:pPr>
        <w:jc w:val="both"/>
        <w:rPr>
          <w:rFonts w:ascii="Arial" w:hAnsi="Arial" w:cs="Arial"/>
          <w:b/>
          <w:bCs/>
          <w:sz w:val="24"/>
          <w:szCs w:val="24"/>
        </w:rPr>
      </w:pPr>
      <w:r w:rsidRPr="008921F8">
        <w:rPr>
          <w:rFonts w:ascii="Arial" w:hAnsi="Arial" w:cs="Arial"/>
          <w:b/>
          <w:bCs/>
          <w:sz w:val="24"/>
          <w:szCs w:val="24"/>
        </w:rPr>
        <w:t>1.0</w:t>
      </w:r>
      <w:r w:rsidRPr="008921F8">
        <w:rPr>
          <w:rFonts w:ascii="Arial" w:hAnsi="Arial" w:cs="Arial"/>
          <w:b/>
          <w:bCs/>
          <w:sz w:val="24"/>
          <w:szCs w:val="24"/>
        </w:rPr>
        <w:tab/>
        <w:t xml:space="preserve">Training Objectives  </w:t>
      </w:r>
    </w:p>
    <w:p w:rsidR="002E7FE7" w:rsidRPr="008921F8" w:rsidRDefault="002E7FE7" w:rsidP="002E7FE7">
      <w:pPr>
        <w:jc w:val="both"/>
        <w:rPr>
          <w:rFonts w:ascii="Arial" w:hAnsi="Arial" w:cs="Arial"/>
          <w:b/>
          <w:bCs/>
          <w:sz w:val="24"/>
          <w:szCs w:val="24"/>
        </w:rPr>
      </w:pPr>
      <w:r w:rsidRPr="008921F8">
        <w:rPr>
          <w:rFonts w:ascii="Arial" w:hAnsi="Arial" w:cs="Arial"/>
          <w:bCs/>
          <w:sz w:val="24"/>
          <w:szCs w:val="24"/>
        </w:rPr>
        <w:t>By the end of the module, participants will:</w:t>
      </w:r>
    </w:p>
    <w:p w:rsidR="009C758E" w:rsidRPr="009C758E" w:rsidRDefault="009C758E" w:rsidP="004F149F">
      <w:pPr>
        <w:numPr>
          <w:ilvl w:val="0"/>
          <w:numId w:val="13"/>
        </w:numPr>
        <w:spacing w:after="0"/>
        <w:contextualSpacing/>
        <w:jc w:val="both"/>
        <w:rPr>
          <w:rFonts w:ascii="Arial" w:hAnsi="Arial" w:cs="Arial"/>
          <w:bCs/>
          <w:sz w:val="24"/>
          <w:szCs w:val="24"/>
        </w:rPr>
      </w:pPr>
      <w:r>
        <w:rPr>
          <w:rFonts w:ascii="Arial" w:hAnsi="Arial" w:cs="Arial"/>
          <w:bCs/>
          <w:sz w:val="24"/>
          <w:szCs w:val="24"/>
        </w:rPr>
        <w:t>Have a general overview of the bidding process</w:t>
      </w:r>
    </w:p>
    <w:p w:rsidR="002E7FE7" w:rsidRPr="008921F8" w:rsidRDefault="002E7FE7" w:rsidP="004F149F">
      <w:pPr>
        <w:numPr>
          <w:ilvl w:val="0"/>
          <w:numId w:val="13"/>
        </w:numPr>
        <w:spacing w:after="0"/>
        <w:contextualSpacing/>
        <w:jc w:val="both"/>
        <w:rPr>
          <w:rFonts w:ascii="Arial" w:hAnsi="Arial" w:cs="Arial"/>
          <w:b/>
          <w:bCs/>
          <w:sz w:val="24"/>
          <w:szCs w:val="24"/>
        </w:rPr>
      </w:pPr>
      <w:r w:rsidRPr="008921F8">
        <w:rPr>
          <w:rFonts w:ascii="Arial" w:hAnsi="Arial" w:cs="Arial"/>
          <w:bCs/>
          <w:sz w:val="24"/>
          <w:szCs w:val="24"/>
        </w:rPr>
        <w:t xml:space="preserve">Appreciate the  importance of using SBDs in preparation of bid documents for road works and services </w:t>
      </w:r>
    </w:p>
    <w:p w:rsidR="002E7FE7" w:rsidRPr="008921F8" w:rsidRDefault="009C758E" w:rsidP="004F149F">
      <w:pPr>
        <w:numPr>
          <w:ilvl w:val="0"/>
          <w:numId w:val="13"/>
        </w:numPr>
        <w:spacing w:after="0"/>
        <w:contextualSpacing/>
        <w:jc w:val="both"/>
        <w:rPr>
          <w:rFonts w:ascii="Arial" w:hAnsi="Arial" w:cs="Arial"/>
          <w:b/>
          <w:bCs/>
          <w:sz w:val="24"/>
          <w:szCs w:val="24"/>
        </w:rPr>
      </w:pPr>
      <w:r>
        <w:rPr>
          <w:rFonts w:ascii="Arial" w:hAnsi="Arial" w:cs="Arial"/>
          <w:bCs/>
          <w:sz w:val="24"/>
          <w:szCs w:val="24"/>
        </w:rPr>
        <w:t>Be exposed to</w:t>
      </w:r>
      <w:r w:rsidR="002E7FE7" w:rsidRPr="008921F8">
        <w:rPr>
          <w:rFonts w:ascii="Arial" w:hAnsi="Arial" w:cs="Arial"/>
          <w:bCs/>
          <w:sz w:val="24"/>
          <w:szCs w:val="24"/>
        </w:rPr>
        <w:t xml:space="preserve"> different types of SBDs and Forms of Contract</w:t>
      </w:r>
    </w:p>
    <w:p w:rsidR="002E7FE7" w:rsidRPr="008921F8" w:rsidRDefault="002E7FE7" w:rsidP="004F149F">
      <w:pPr>
        <w:numPr>
          <w:ilvl w:val="0"/>
          <w:numId w:val="13"/>
        </w:numPr>
        <w:spacing w:after="0"/>
        <w:contextualSpacing/>
        <w:jc w:val="both"/>
        <w:rPr>
          <w:rFonts w:ascii="Arial" w:hAnsi="Arial" w:cs="Arial"/>
          <w:b/>
          <w:bCs/>
          <w:sz w:val="24"/>
          <w:szCs w:val="24"/>
        </w:rPr>
      </w:pPr>
      <w:r w:rsidRPr="008921F8">
        <w:rPr>
          <w:rFonts w:ascii="Arial" w:hAnsi="Arial" w:cs="Arial"/>
          <w:bCs/>
          <w:sz w:val="24"/>
          <w:szCs w:val="24"/>
        </w:rPr>
        <w:t xml:space="preserve">Analyze the contents of SBDs </w:t>
      </w:r>
      <w:r w:rsidR="00C4344A">
        <w:rPr>
          <w:rFonts w:ascii="Arial" w:hAnsi="Arial" w:cs="Arial"/>
          <w:bCs/>
          <w:sz w:val="24"/>
          <w:szCs w:val="24"/>
        </w:rPr>
        <w:t>and be able to</w:t>
      </w:r>
      <w:r w:rsidRPr="008921F8">
        <w:rPr>
          <w:rFonts w:ascii="Arial" w:hAnsi="Arial" w:cs="Arial"/>
          <w:bCs/>
          <w:sz w:val="24"/>
          <w:szCs w:val="24"/>
        </w:rPr>
        <w:t xml:space="preserve"> prepare bids that </w:t>
      </w:r>
      <w:r w:rsidR="00C4344A">
        <w:rPr>
          <w:rFonts w:ascii="Arial" w:hAnsi="Arial" w:cs="Arial"/>
          <w:bCs/>
          <w:sz w:val="24"/>
          <w:szCs w:val="24"/>
        </w:rPr>
        <w:t>match them</w:t>
      </w:r>
    </w:p>
    <w:p w:rsidR="002E7FE7" w:rsidRPr="00C4344A" w:rsidRDefault="00C4344A" w:rsidP="004F149F">
      <w:pPr>
        <w:numPr>
          <w:ilvl w:val="0"/>
          <w:numId w:val="13"/>
        </w:numPr>
        <w:spacing w:after="0"/>
        <w:contextualSpacing/>
        <w:jc w:val="both"/>
        <w:rPr>
          <w:rFonts w:ascii="Arial" w:hAnsi="Arial" w:cs="Arial"/>
          <w:b/>
          <w:bCs/>
          <w:sz w:val="24"/>
          <w:szCs w:val="24"/>
        </w:rPr>
      </w:pPr>
      <w:r>
        <w:rPr>
          <w:rFonts w:ascii="Arial" w:hAnsi="Arial" w:cs="Arial"/>
          <w:bCs/>
          <w:sz w:val="24"/>
          <w:szCs w:val="24"/>
        </w:rPr>
        <w:t>Practice to c</w:t>
      </w:r>
      <w:r w:rsidR="002E7FE7" w:rsidRPr="008921F8">
        <w:rPr>
          <w:rFonts w:ascii="Arial" w:hAnsi="Arial" w:cs="Arial"/>
          <w:bCs/>
          <w:sz w:val="24"/>
          <w:szCs w:val="24"/>
        </w:rPr>
        <w:t>omplete SBD’s</w:t>
      </w:r>
    </w:p>
    <w:p w:rsidR="002E7FE7" w:rsidRPr="008921F8" w:rsidRDefault="002E7FE7" w:rsidP="004F149F">
      <w:pPr>
        <w:numPr>
          <w:ilvl w:val="0"/>
          <w:numId w:val="13"/>
        </w:numPr>
        <w:contextualSpacing/>
        <w:jc w:val="both"/>
        <w:rPr>
          <w:rFonts w:ascii="Arial" w:hAnsi="Arial" w:cs="Arial"/>
          <w:b/>
          <w:bCs/>
          <w:sz w:val="24"/>
          <w:szCs w:val="24"/>
        </w:rPr>
      </w:pPr>
      <w:r w:rsidRPr="008921F8">
        <w:rPr>
          <w:rFonts w:ascii="Arial" w:hAnsi="Arial" w:cs="Arial"/>
          <w:bCs/>
          <w:sz w:val="24"/>
          <w:szCs w:val="24"/>
        </w:rPr>
        <w:t xml:space="preserve">Appreciate the concept of contracts as it relates to the road sector  </w:t>
      </w:r>
    </w:p>
    <w:p w:rsidR="002E7FE7" w:rsidRPr="008921F8" w:rsidRDefault="002E7FE7" w:rsidP="002E7FE7">
      <w:pPr>
        <w:ind w:left="360"/>
        <w:contextualSpacing/>
        <w:jc w:val="both"/>
        <w:rPr>
          <w:rFonts w:ascii="Arial" w:hAnsi="Arial" w:cs="Arial"/>
          <w:b/>
          <w:bCs/>
          <w:sz w:val="24"/>
          <w:szCs w:val="24"/>
        </w:rPr>
      </w:pPr>
    </w:p>
    <w:p w:rsidR="009C758E" w:rsidRPr="003C4378" w:rsidRDefault="009C758E" w:rsidP="009C758E">
      <w:pPr>
        <w:pStyle w:val="ListParagraph"/>
        <w:numPr>
          <w:ilvl w:val="0"/>
          <w:numId w:val="44"/>
        </w:numPr>
        <w:jc w:val="both"/>
        <w:rPr>
          <w:b/>
        </w:rPr>
      </w:pPr>
      <w:r w:rsidRPr="003C4378">
        <w:rPr>
          <w:b/>
        </w:rPr>
        <w:t xml:space="preserve">BIDS AND BID SOLICITATION </w:t>
      </w:r>
    </w:p>
    <w:p w:rsidR="009C758E" w:rsidRPr="008C6BCD" w:rsidRDefault="009C758E" w:rsidP="009C758E">
      <w:pPr>
        <w:pStyle w:val="ListParagraph"/>
        <w:spacing w:line="240" w:lineRule="auto"/>
        <w:ind w:left="0"/>
        <w:jc w:val="both"/>
        <w:rPr>
          <w:rFonts w:ascii="Arial" w:hAnsi="Arial" w:cs="Arial"/>
          <w:sz w:val="24"/>
          <w:szCs w:val="24"/>
        </w:rPr>
      </w:pPr>
      <w:r w:rsidRPr="008C6BCD">
        <w:rPr>
          <w:rFonts w:ascii="Arial" w:eastAsia="Times New Roman" w:hAnsi="Arial" w:cs="Arial"/>
          <w:sz w:val="24"/>
          <w:szCs w:val="24"/>
          <w:lang w:val="en-GB"/>
        </w:rPr>
        <w:t xml:space="preserve">Bid solicitation </w:t>
      </w:r>
      <w:r w:rsidRPr="008C6BCD">
        <w:rPr>
          <w:rFonts w:ascii="Arial" w:hAnsi="Arial" w:cs="Arial"/>
          <w:sz w:val="24"/>
          <w:szCs w:val="24"/>
        </w:rPr>
        <w:t xml:space="preserve">is a process of identifying potential providers for works, supplies or services required by an entity. It can either be </w:t>
      </w:r>
      <w:r w:rsidRPr="00925B3D">
        <w:rPr>
          <w:rFonts w:ascii="Arial" w:hAnsi="Arial" w:cs="Arial"/>
          <w:b/>
          <w:sz w:val="24"/>
          <w:szCs w:val="24"/>
        </w:rPr>
        <w:t>open</w:t>
      </w:r>
      <w:r w:rsidRPr="008C6BCD">
        <w:rPr>
          <w:rFonts w:ascii="Arial" w:hAnsi="Arial" w:cs="Arial"/>
          <w:sz w:val="24"/>
          <w:szCs w:val="24"/>
        </w:rPr>
        <w:t xml:space="preserve"> domestic or international</w:t>
      </w:r>
      <w:r>
        <w:rPr>
          <w:rFonts w:ascii="Arial" w:hAnsi="Arial" w:cs="Arial"/>
          <w:sz w:val="24"/>
          <w:szCs w:val="24"/>
        </w:rPr>
        <w:t xml:space="preserve"> bidding;</w:t>
      </w:r>
      <w:r w:rsidRPr="008C6BCD">
        <w:rPr>
          <w:rFonts w:ascii="Arial" w:hAnsi="Arial" w:cs="Arial"/>
          <w:sz w:val="24"/>
          <w:szCs w:val="24"/>
        </w:rPr>
        <w:t xml:space="preserve"> </w:t>
      </w:r>
      <w:r>
        <w:rPr>
          <w:rFonts w:ascii="Arial" w:hAnsi="Arial" w:cs="Arial"/>
          <w:sz w:val="24"/>
          <w:szCs w:val="24"/>
        </w:rPr>
        <w:t>o</w:t>
      </w:r>
      <w:r w:rsidRPr="008C6BCD">
        <w:rPr>
          <w:rFonts w:ascii="Arial" w:hAnsi="Arial" w:cs="Arial"/>
          <w:sz w:val="24"/>
          <w:szCs w:val="24"/>
        </w:rPr>
        <w:t>r it can be</w:t>
      </w:r>
      <w:r>
        <w:rPr>
          <w:rFonts w:ascii="Arial" w:hAnsi="Arial" w:cs="Arial"/>
          <w:sz w:val="24"/>
          <w:szCs w:val="24"/>
        </w:rPr>
        <w:t xml:space="preserve"> a</w:t>
      </w:r>
      <w:r w:rsidRPr="008C6BCD">
        <w:rPr>
          <w:rFonts w:ascii="Arial" w:hAnsi="Arial" w:cs="Arial"/>
          <w:sz w:val="24"/>
          <w:szCs w:val="24"/>
        </w:rPr>
        <w:t xml:space="preserve"> </w:t>
      </w:r>
      <w:r w:rsidRPr="00925B3D">
        <w:rPr>
          <w:rFonts w:ascii="Arial" w:hAnsi="Arial" w:cs="Arial"/>
          <w:b/>
          <w:sz w:val="24"/>
          <w:szCs w:val="24"/>
        </w:rPr>
        <w:t>restricted</w:t>
      </w:r>
      <w:r w:rsidRPr="008C6BCD">
        <w:rPr>
          <w:rFonts w:ascii="Arial" w:hAnsi="Arial" w:cs="Arial"/>
          <w:sz w:val="24"/>
          <w:szCs w:val="24"/>
        </w:rPr>
        <w:t xml:space="preserve"> domestic or international bidding process.</w:t>
      </w:r>
      <w:r>
        <w:rPr>
          <w:rFonts w:ascii="Arial" w:hAnsi="Arial" w:cs="Arial"/>
          <w:sz w:val="24"/>
          <w:szCs w:val="24"/>
        </w:rPr>
        <w:t xml:space="preserve"> Bid solicitation can follow any of the methods approved for procurement of works, supplies or services.</w:t>
      </w:r>
    </w:p>
    <w:p w:rsidR="009C758E" w:rsidRPr="0076461D" w:rsidRDefault="009C758E" w:rsidP="009C758E">
      <w:pPr>
        <w:pStyle w:val="ListParagraph"/>
        <w:numPr>
          <w:ilvl w:val="1"/>
          <w:numId w:val="44"/>
        </w:numPr>
        <w:jc w:val="both"/>
        <w:rPr>
          <w:rFonts w:ascii="Arial" w:hAnsi="Arial" w:cs="Arial"/>
          <w:b/>
          <w:sz w:val="24"/>
          <w:szCs w:val="24"/>
        </w:rPr>
      </w:pPr>
      <w:r w:rsidRPr="0076461D">
        <w:rPr>
          <w:rFonts w:ascii="Arial" w:hAnsi="Arial" w:cs="Arial"/>
          <w:b/>
          <w:sz w:val="24"/>
          <w:szCs w:val="24"/>
        </w:rPr>
        <w:t xml:space="preserve">Sourcing for Providers  </w:t>
      </w:r>
    </w:p>
    <w:p w:rsidR="009C758E" w:rsidRPr="008C6BCD" w:rsidRDefault="009C758E" w:rsidP="009C758E">
      <w:pPr>
        <w:autoSpaceDE w:val="0"/>
        <w:autoSpaceDN w:val="0"/>
        <w:adjustRightInd w:val="0"/>
        <w:rPr>
          <w:bCs/>
          <w:i/>
          <w:iCs/>
        </w:rPr>
      </w:pPr>
      <w:r w:rsidRPr="008C6BCD">
        <w:rPr>
          <w:bCs/>
        </w:rPr>
        <w:t>Sourcing</w:t>
      </w:r>
      <w:r w:rsidRPr="008C6BCD">
        <w:t xml:space="preserve"> refers to a number of procurement practices, aimed at finding, evaluating and engaging suppliers of </w:t>
      </w:r>
      <w:r>
        <w:t xml:space="preserve">works, </w:t>
      </w:r>
      <w:r w:rsidRPr="008C6BCD">
        <w:t>goods and services</w:t>
      </w:r>
      <w:r>
        <w:t>. There are a number of accepted sourcing methods under PPDA act.</w:t>
      </w:r>
    </w:p>
    <w:p w:rsidR="009C758E" w:rsidRPr="008C6BCD" w:rsidRDefault="009C758E" w:rsidP="009C758E">
      <w:pPr>
        <w:pStyle w:val="ListParagraph"/>
        <w:autoSpaceDE w:val="0"/>
        <w:autoSpaceDN w:val="0"/>
        <w:adjustRightInd w:val="0"/>
        <w:spacing w:line="240" w:lineRule="auto"/>
        <w:rPr>
          <w:rFonts w:ascii="Arial" w:hAnsi="Arial" w:cs="Arial"/>
          <w:bCs/>
          <w:i/>
          <w:iCs/>
          <w:sz w:val="24"/>
          <w:szCs w:val="24"/>
        </w:rPr>
      </w:pPr>
    </w:p>
    <w:p w:rsidR="009C758E" w:rsidRPr="0076461D" w:rsidRDefault="009C758E" w:rsidP="009C758E">
      <w:pPr>
        <w:pStyle w:val="ListParagraph"/>
        <w:numPr>
          <w:ilvl w:val="1"/>
          <w:numId w:val="44"/>
        </w:numPr>
        <w:autoSpaceDE w:val="0"/>
        <w:autoSpaceDN w:val="0"/>
        <w:adjustRightInd w:val="0"/>
        <w:spacing w:line="240" w:lineRule="auto"/>
        <w:rPr>
          <w:rFonts w:ascii="Arial" w:hAnsi="Arial" w:cs="Arial"/>
          <w:b/>
          <w:bCs/>
          <w:iCs/>
          <w:color w:val="000000"/>
          <w:sz w:val="24"/>
          <w:szCs w:val="24"/>
        </w:rPr>
      </w:pPr>
      <w:r w:rsidRPr="0076461D">
        <w:rPr>
          <w:rFonts w:ascii="Arial" w:hAnsi="Arial" w:cs="Arial"/>
          <w:b/>
          <w:bCs/>
          <w:iCs/>
          <w:color w:val="000000"/>
          <w:sz w:val="24"/>
          <w:szCs w:val="24"/>
        </w:rPr>
        <w:t xml:space="preserve">Methods of Sourcing </w:t>
      </w:r>
    </w:p>
    <w:p w:rsidR="009C758E" w:rsidRPr="008C6BCD" w:rsidRDefault="009C758E" w:rsidP="009C758E">
      <w:pPr>
        <w:pStyle w:val="ListParagraph"/>
        <w:numPr>
          <w:ilvl w:val="0"/>
          <w:numId w:val="42"/>
        </w:numPr>
        <w:autoSpaceDE w:val="0"/>
        <w:autoSpaceDN w:val="0"/>
        <w:adjustRightInd w:val="0"/>
        <w:spacing w:after="0" w:line="240" w:lineRule="auto"/>
        <w:ind w:left="540" w:hanging="540"/>
        <w:jc w:val="both"/>
        <w:rPr>
          <w:rFonts w:ascii="Arial" w:hAnsi="Arial" w:cs="Arial"/>
          <w:b/>
          <w:bCs/>
          <w:iCs/>
          <w:color w:val="000000"/>
          <w:sz w:val="24"/>
          <w:szCs w:val="24"/>
        </w:rPr>
      </w:pPr>
      <w:r w:rsidRPr="008C6BCD">
        <w:rPr>
          <w:rFonts w:ascii="Arial" w:hAnsi="Arial" w:cs="Arial"/>
          <w:b/>
          <w:bCs/>
          <w:iCs/>
          <w:color w:val="000000"/>
          <w:sz w:val="24"/>
          <w:szCs w:val="24"/>
        </w:rPr>
        <w:t>Request for Proposal (RFP)</w:t>
      </w:r>
    </w:p>
    <w:p w:rsidR="009C758E" w:rsidRPr="008C6BCD" w:rsidRDefault="009C758E" w:rsidP="009C758E">
      <w:pPr>
        <w:autoSpaceDE w:val="0"/>
        <w:autoSpaceDN w:val="0"/>
        <w:adjustRightInd w:val="0"/>
        <w:jc w:val="both"/>
        <w:rPr>
          <w:color w:val="000000"/>
        </w:rPr>
      </w:pPr>
      <w:r w:rsidRPr="008C6BCD">
        <w:rPr>
          <w:color w:val="000000"/>
        </w:rPr>
        <w:t>The Request for Proposal is a competitive procur</w:t>
      </w:r>
      <w:r>
        <w:rPr>
          <w:color w:val="000000"/>
        </w:rPr>
        <w:t xml:space="preserve">ement that allows the Bidder </w:t>
      </w:r>
      <w:r w:rsidRPr="008C6BCD">
        <w:rPr>
          <w:color w:val="000000"/>
        </w:rPr>
        <w:t xml:space="preserve">to </w:t>
      </w:r>
      <w:r>
        <w:rPr>
          <w:color w:val="000000"/>
        </w:rPr>
        <w:t>provide</w:t>
      </w:r>
      <w:r w:rsidRPr="008C6BCD">
        <w:rPr>
          <w:color w:val="000000"/>
        </w:rPr>
        <w:t xml:space="preserve"> factors or criteria other than price such as </w:t>
      </w:r>
      <w:r>
        <w:rPr>
          <w:color w:val="000000"/>
        </w:rPr>
        <w:t>s</w:t>
      </w:r>
      <w:r w:rsidRPr="008C6BCD">
        <w:rPr>
          <w:color w:val="000000"/>
        </w:rPr>
        <w:t>upplier qualifications, experience, project approach, innovation and creativity or value-added services</w:t>
      </w:r>
      <w:r>
        <w:rPr>
          <w:color w:val="000000"/>
        </w:rPr>
        <w:t xml:space="preserve"> before an award of a contract</w:t>
      </w:r>
      <w:r w:rsidRPr="008C6BCD">
        <w:rPr>
          <w:color w:val="000000"/>
        </w:rPr>
        <w:t>.</w:t>
      </w:r>
    </w:p>
    <w:p w:rsidR="009C758E" w:rsidRDefault="009C758E" w:rsidP="009C758E">
      <w:pPr>
        <w:autoSpaceDE w:val="0"/>
        <w:autoSpaceDN w:val="0"/>
        <w:adjustRightInd w:val="0"/>
        <w:rPr>
          <w:color w:val="000000"/>
        </w:rPr>
      </w:pPr>
    </w:p>
    <w:p w:rsidR="009C758E" w:rsidRPr="008C6BCD" w:rsidRDefault="009C758E" w:rsidP="009C758E">
      <w:pPr>
        <w:autoSpaceDE w:val="0"/>
        <w:autoSpaceDN w:val="0"/>
        <w:adjustRightInd w:val="0"/>
        <w:rPr>
          <w:color w:val="000000"/>
        </w:rPr>
      </w:pPr>
    </w:p>
    <w:p w:rsidR="009C758E" w:rsidRPr="008C6BCD" w:rsidRDefault="009C758E" w:rsidP="009C758E">
      <w:pPr>
        <w:pStyle w:val="ListParagraph"/>
        <w:numPr>
          <w:ilvl w:val="0"/>
          <w:numId w:val="42"/>
        </w:numPr>
        <w:autoSpaceDE w:val="0"/>
        <w:autoSpaceDN w:val="0"/>
        <w:adjustRightInd w:val="0"/>
        <w:spacing w:after="0" w:line="240" w:lineRule="auto"/>
        <w:ind w:left="540" w:hanging="540"/>
        <w:rPr>
          <w:rFonts w:ascii="Arial" w:hAnsi="Arial" w:cs="Arial"/>
          <w:b/>
          <w:bCs/>
          <w:iCs/>
          <w:color w:val="000000"/>
          <w:sz w:val="24"/>
          <w:szCs w:val="24"/>
        </w:rPr>
      </w:pPr>
      <w:r w:rsidRPr="008C6BCD">
        <w:rPr>
          <w:rFonts w:ascii="Arial" w:hAnsi="Arial" w:cs="Arial"/>
          <w:b/>
          <w:bCs/>
          <w:iCs/>
          <w:color w:val="000000"/>
          <w:sz w:val="24"/>
          <w:szCs w:val="24"/>
        </w:rPr>
        <w:t xml:space="preserve">Request for Pre-Qualification </w:t>
      </w:r>
    </w:p>
    <w:p w:rsidR="009C758E" w:rsidRPr="008C6BCD" w:rsidRDefault="009C758E" w:rsidP="009C758E">
      <w:pPr>
        <w:autoSpaceDE w:val="0"/>
        <w:autoSpaceDN w:val="0"/>
        <w:adjustRightInd w:val="0"/>
        <w:jc w:val="both"/>
        <w:rPr>
          <w:color w:val="000000"/>
        </w:rPr>
      </w:pPr>
      <w:r w:rsidRPr="008C6BCD">
        <w:rPr>
          <w:color w:val="000000"/>
        </w:rPr>
        <w:t xml:space="preserve">A Request for prequalification is similar to a Request for Proposal in that </w:t>
      </w:r>
      <w:r>
        <w:rPr>
          <w:color w:val="000000"/>
        </w:rPr>
        <w:t>a PDE</w:t>
      </w:r>
      <w:r w:rsidRPr="008C6BCD">
        <w:rPr>
          <w:color w:val="000000"/>
        </w:rPr>
        <w:t xml:space="preserve"> issues a solicitation notice to </w:t>
      </w:r>
      <w:r>
        <w:rPr>
          <w:color w:val="000000"/>
        </w:rPr>
        <w:t>potential p</w:t>
      </w:r>
      <w:r w:rsidRPr="008C6BCD">
        <w:rPr>
          <w:color w:val="000000"/>
        </w:rPr>
        <w:t xml:space="preserve">roviders by invitation. Rather than making an award, Bidders are prequalified based on the criteria in the solicitation notice and then are placed on a listing for future opportunities as they arise during a specified period. Internal users or customers of the </w:t>
      </w:r>
      <w:r w:rsidRPr="008C6BCD">
        <w:rPr>
          <w:color w:val="000000"/>
        </w:rPr>
        <w:lastRenderedPageBreak/>
        <w:t xml:space="preserve">organization can then select any of the pre-qualified Suppliers or Service Providers to submit formal proposals and award a contract without having to go through a further </w:t>
      </w:r>
      <w:r>
        <w:rPr>
          <w:color w:val="000000"/>
        </w:rPr>
        <w:t>public invitation.</w:t>
      </w:r>
    </w:p>
    <w:p w:rsidR="009C758E" w:rsidRPr="008C6BCD" w:rsidRDefault="009C758E" w:rsidP="009C758E">
      <w:pPr>
        <w:autoSpaceDE w:val="0"/>
        <w:autoSpaceDN w:val="0"/>
        <w:adjustRightInd w:val="0"/>
        <w:rPr>
          <w:b/>
          <w:bCs/>
          <w:iCs/>
          <w:color w:val="000000"/>
        </w:rPr>
      </w:pPr>
    </w:p>
    <w:p w:rsidR="009C758E" w:rsidRDefault="009C758E" w:rsidP="009C758E">
      <w:pPr>
        <w:pStyle w:val="ListParagraph"/>
        <w:numPr>
          <w:ilvl w:val="0"/>
          <w:numId w:val="42"/>
        </w:numPr>
        <w:autoSpaceDE w:val="0"/>
        <w:autoSpaceDN w:val="0"/>
        <w:adjustRightInd w:val="0"/>
        <w:spacing w:after="0" w:line="240" w:lineRule="auto"/>
        <w:ind w:left="540" w:hanging="540"/>
        <w:rPr>
          <w:rFonts w:ascii="Arial" w:hAnsi="Arial" w:cs="Arial"/>
          <w:b/>
          <w:bCs/>
          <w:iCs/>
          <w:color w:val="000000"/>
          <w:sz w:val="24"/>
          <w:szCs w:val="24"/>
        </w:rPr>
      </w:pPr>
      <w:r>
        <w:rPr>
          <w:rFonts w:ascii="Arial" w:hAnsi="Arial" w:cs="Arial"/>
          <w:b/>
          <w:bCs/>
          <w:iCs/>
          <w:color w:val="000000"/>
          <w:sz w:val="24"/>
          <w:szCs w:val="24"/>
        </w:rPr>
        <w:t>Request for Expression of interest (EOI)</w:t>
      </w:r>
    </w:p>
    <w:p w:rsidR="009C758E" w:rsidRPr="008C6BCD" w:rsidRDefault="009C758E" w:rsidP="009C758E">
      <w:pPr>
        <w:autoSpaceDE w:val="0"/>
        <w:autoSpaceDN w:val="0"/>
        <w:adjustRightInd w:val="0"/>
        <w:jc w:val="both"/>
        <w:rPr>
          <w:color w:val="000000"/>
        </w:rPr>
      </w:pPr>
      <w:r w:rsidRPr="008C6BCD">
        <w:rPr>
          <w:color w:val="000000"/>
        </w:rPr>
        <w:t>A Request for Information or Expression of Interest is generally used during the information gathering and analysis stage of a procurement to collect relevant product information</w:t>
      </w:r>
      <w:r>
        <w:rPr>
          <w:color w:val="000000"/>
        </w:rPr>
        <w:t>, potential providers</w:t>
      </w:r>
      <w:r w:rsidRPr="008C6BCD">
        <w:rPr>
          <w:color w:val="000000"/>
        </w:rPr>
        <w:t xml:space="preserve"> and availability data or to determine the level of competition with respect to the object of the procurement request. This sourcing method is used when an entity requires new or additional information concerning:</w:t>
      </w:r>
    </w:p>
    <w:p w:rsidR="009C758E" w:rsidRPr="008C6BCD" w:rsidRDefault="009C758E" w:rsidP="009C758E">
      <w:pPr>
        <w:pStyle w:val="ListParagraph"/>
        <w:numPr>
          <w:ilvl w:val="1"/>
          <w:numId w:val="41"/>
        </w:numPr>
        <w:autoSpaceDE w:val="0"/>
        <w:autoSpaceDN w:val="0"/>
        <w:adjustRightInd w:val="0"/>
        <w:spacing w:line="240" w:lineRule="auto"/>
        <w:jc w:val="both"/>
        <w:rPr>
          <w:rFonts w:ascii="Arial" w:hAnsi="Arial" w:cs="Arial"/>
          <w:color w:val="000000"/>
          <w:sz w:val="24"/>
          <w:szCs w:val="24"/>
        </w:rPr>
      </w:pPr>
      <w:r w:rsidRPr="008C6BCD">
        <w:rPr>
          <w:rFonts w:ascii="Arial" w:hAnsi="Arial" w:cs="Arial"/>
          <w:color w:val="000000"/>
          <w:sz w:val="24"/>
          <w:szCs w:val="24"/>
        </w:rPr>
        <w:t>What type of product or service Suppliers offer; or</w:t>
      </w:r>
    </w:p>
    <w:p w:rsidR="009C758E" w:rsidRDefault="009C758E" w:rsidP="009C758E">
      <w:pPr>
        <w:pStyle w:val="ListParagraph"/>
        <w:numPr>
          <w:ilvl w:val="1"/>
          <w:numId w:val="41"/>
        </w:numPr>
        <w:autoSpaceDE w:val="0"/>
        <w:autoSpaceDN w:val="0"/>
        <w:adjustRightInd w:val="0"/>
        <w:spacing w:line="240" w:lineRule="auto"/>
        <w:jc w:val="both"/>
        <w:rPr>
          <w:rFonts w:ascii="Arial" w:hAnsi="Arial" w:cs="Arial"/>
          <w:color w:val="000000"/>
          <w:sz w:val="24"/>
          <w:szCs w:val="24"/>
        </w:rPr>
      </w:pPr>
      <w:r w:rsidRPr="008C6BCD">
        <w:rPr>
          <w:rFonts w:ascii="Arial" w:hAnsi="Arial" w:cs="Arial"/>
          <w:color w:val="000000"/>
          <w:sz w:val="24"/>
          <w:szCs w:val="24"/>
        </w:rPr>
        <w:t>The availability of a specific type of product or service in the marketplace</w:t>
      </w:r>
    </w:p>
    <w:p w:rsidR="009C758E" w:rsidRDefault="009C758E" w:rsidP="009C758E">
      <w:pPr>
        <w:autoSpaceDE w:val="0"/>
        <w:autoSpaceDN w:val="0"/>
        <w:adjustRightInd w:val="0"/>
        <w:ind w:left="540"/>
        <w:rPr>
          <w:b/>
          <w:bCs/>
          <w:iCs/>
          <w:color w:val="000000"/>
        </w:rPr>
      </w:pPr>
      <w:r>
        <w:rPr>
          <w:color w:val="000000"/>
        </w:rPr>
        <w:t>To develop a shortlist of providers</w:t>
      </w:r>
    </w:p>
    <w:p w:rsidR="009C758E" w:rsidRPr="00BB7865" w:rsidRDefault="009C758E" w:rsidP="009C758E">
      <w:pPr>
        <w:autoSpaceDE w:val="0"/>
        <w:autoSpaceDN w:val="0"/>
        <w:adjustRightInd w:val="0"/>
        <w:ind w:left="540"/>
        <w:rPr>
          <w:b/>
          <w:bCs/>
          <w:iCs/>
          <w:color w:val="000000"/>
        </w:rPr>
      </w:pPr>
    </w:p>
    <w:p w:rsidR="009C758E" w:rsidRPr="008C6BCD" w:rsidRDefault="009C758E" w:rsidP="009C758E">
      <w:pPr>
        <w:pStyle w:val="ListParagraph"/>
        <w:numPr>
          <w:ilvl w:val="0"/>
          <w:numId w:val="42"/>
        </w:numPr>
        <w:autoSpaceDE w:val="0"/>
        <w:autoSpaceDN w:val="0"/>
        <w:adjustRightInd w:val="0"/>
        <w:spacing w:after="0" w:line="240" w:lineRule="auto"/>
        <w:ind w:left="540" w:hanging="540"/>
        <w:rPr>
          <w:rFonts w:ascii="Arial" w:hAnsi="Arial" w:cs="Arial"/>
          <w:b/>
          <w:bCs/>
          <w:iCs/>
          <w:color w:val="000000"/>
          <w:sz w:val="24"/>
          <w:szCs w:val="24"/>
        </w:rPr>
      </w:pPr>
      <w:r w:rsidRPr="008C6BCD">
        <w:rPr>
          <w:rFonts w:ascii="Arial" w:hAnsi="Arial" w:cs="Arial"/>
          <w:b/>
          <w:bCs/>
          <w:iCs/>
          <w:color w:val="000000"/>
          <w:sz w:val="24"/>
          <w:szCs w:val="24"/>
        </w:rPr>
        <w:t xml:space="preserve">Request for </w:t>
      </w:r>
      <w:r>
        <w:rPr>
          <w:rFonts w:ascii="Arial" w:hAnsi="Arial" w:cs="Arial"/>
          <w:b/>
          <w:bCs/>
          <w:iCs/>
          <w:color w:val="000000"/>
          <w:sz w:val="24"/>
          <w:szCs w:val="24"/>
        </w:rPr>
        <w:t>Bids</w:t>
      </w:r>
    </w:p>
    <w:p w:rsidR="009C758E" w:rsidRPr="00BB7865" w:rsidRDefault="009C758E" w:rsidP="009C758E">
      <w:pPr>
        <w:autoSpaceDE w:val="0"/>
        <w:autoSpaceDN w:val="0"/>
        <w:adjustRightInd w:val="0"/>
        <w:ind w:left="540"/>
        <w:jc w:val="both"/>
        <w:rPr>
          <w:color w:val="000000"/>
        </w:rPr>
      </w:pPr>
      <w:r>
        <w:rPr>
          <w:color w:val="000000"/>
        </w:rPr>
        <w:t>A public call for bids may be made without first calling for prequalification. Any person who finds appropriate may obtain and submit a bid. The bidding process starts after internally the</w:t>
      </w:r>
      <w:r w:rsidRPr="00BB7865">
        <w:rPr>
          <w:color w:val="000000"/>
        </w:rPr>
        <w:t xml:space="preserve"> user unit requisitions for works/supplies or services for which the entity has budgeted, funds have been confirmed, and the bid document approved by the Contracts Committee.</w:t>
      </w:r>
    </w:p>
    <w:p w:rsidR="009C758E" w:rsidRPr="008C6BCD" w:rsidRDefault="009C758E" w:rsidP="009C758E">
      <w:pPr>
        <w:pStyle w:val="ListParagraph"/>
        <w:autoSpaceDE w:val="0"/>
        <w:autoSpaceDN w:val="0"/>
        <w:adjustRightInd w:val="0"/>
        <w:spacing w:line="240" w:lineRule="auto"/>
        <w:ind w:left="900"/>
        <w:jc w:val="both"/>
        <w:rPr>
          <w:rFonts w:ascii="Arial" w:hAnsi="Arial" w:cs="Arial"/>
          <w:color w:val="000000"/>
          <w:sz w:val="24"/>
          <w:szCs w:val="24"/>
        </w:rPr>
      </w:pPr>
    </w:p>
    <w:p w:rsidR="009C758E" w:rsidRPr="008C6BCD" w:rsidRDefault="009C758E" w:rsidP="009C758E">
      <w:pPr>
        <w:pStyle w:val="ListParagraph"/>
        <w:numPr>
          <w:ilvl w:val="1"/>
          <w:numId w:val="44"/>
        </w:numPr>
        <w:spacing w:line="240" w:lineRule="auto"/>
        <w:jc w:val="both"/>
        <w:rPr>
          <w:rFonts w:ascii="Arial" w:hAnsi="Arial" w:cs="Arial"/>
          <w:b/>
          <w:sz w:val="24"/>
          <w:szCs w:val="24"/>
        </w:rPr>
      </w:pPr>
      <w:r w:rsidRPr="008C6BCD">
        <w:rPr>
          <w:rFonts w:ascii="Arial" w:hAnsi="Arial" w:cs="Arial"/>
          <w:b/>
          <w:sz w:val="24"/>
          <w:szCs w:val="24"/>
        </w:rPr>
        <w:t>Issue and sale of bid documents</w:t>
      </w:r>
    </w:p>
    <w:p w:rsidR="009C758E" w:rsidRDefault="009C758E" w:rsidP="009C758E">
      <w:pPr>
        <w:ind w:left="360"/>
        <w:jc w:val="both"/>
      </w:pPr>
      <w:r>
        <w:t>A PDE will avail bid documents to potential providers for free or at payment of a fee. Where prequalification, expression of interest or proposals have been made the documents may only be issues to providers who have been shortlisted. The following issues should be considered:</w:t>
      </w:r>
    </w:p>
    <w:p w:rsidR="009C758E" w:rsidRPr="008C6BCD" w:rsidRDefault="009C758E" w:rsidP="009C758E">
      <w:pPr>
        <w:pStyle w:val="ListParagraph"/>
        <w:numPr>
          <w:ilvl w:val="0"/>
          <w:numId w:val="40"/>
        </w:numPr>
        <w:spacing w:after="0" w:line="240" w:lineRule="auto"/>
        <w:jc w:val="both"/>
        <w:rPr>
          <w:rFonts w:ascii="Arial" w:hAnsi="Arial" w:cs="Arial"/>
          <w:sz w:val="24"/>
          <w:szCs w:val="24"/>
        </w:rPr>
      </w:pPr>
      <w:r w:rsidRPr="008C6BCD">
        <w:rPr>
          <w:rFonts w:ascii="Arial" w:hAnsi="Arial" w:cs="Arial"/>
          <w:sz w:val="24"/>
          <w:szCs w:val="24"/>
        </w:rPr>
        <w:t>Providers should be given opportunity to look at the documents before purchase.</w:t>
      </w:r>
    </w:p>
    <w:p w:rsidR="009C758E" w:rsidRPr="008C6BCD" w:rsidRDefault="009C758E" w:rsidP="009C758E">
      <w:pPr>
        <w:pStyle w:val="ListParagraph"/>
        <w:numPr>
          <w:ilvl w:val="0"/>
          <w:numId w:val="40"/>
        </w:numPr>
        <w:spacing w:after="0" w:line="240" w:lineRule="auto"/>
        <w:jc w:val="both"/>
        <w:rPr>
          <w:rFonts w:ascii="Arial" w:hAnsi="Arial" w:cs="Arial"/>
          <w:sz w:val="24"/>
          <w:szCs w:val="24"/>
        </w:rPr>
      </w:pPr>
      <w:r w:rsidRPr="008C6BCD">
        <w:rPr>
          <w:rFonts w:ascii="Arial" w:hAnsi="Arial" w:cs="Arial"/>
          <w:sz w:val="24"/>
          <w:szCs w:val="24"/>
        </w:rPr>
        <w:t>Providers may also ask for any clarification before purchase of the document.</w:t>
      </w:r>
    </w:p>
    <w:p w:rsidR="009C758E" w:rsidRPr="008C6BCD" w:rsidRDefault="009C758E" w:rsidP="009C758E">
      <w:pPr>
        <w:pStyle w:val="ListParagraph"/>
        <w:numPr>
          <w:ilvl w:val="0"/>
          <w:numId w:val="40"/>
        </w:numPr>
        <w:spacing w:after="0" w:line="240" w:lineRule="auto"/>
        <w:jc w:val="both"/>
        <w:rPr>
          <w:rFonts w:ascii="Arial" w:hAnsi="Arial" w:cs="Arial"/>
          <w:sz w:val="24"/>
          <w:szCs w:val="24"/>
        </w:rPr>
      </w:pPr>
      <w:r w:rsidRPr="008C6BCD">
        <w:rPr>
          <w:rFonts w:ascii="Arial" w:hAnsi="Arial" w:cs="Arial"/>
          <w:sz w:val="24"/>
          <w:szCs w:val="24"/>
        </w:rPr>
        <w:t xml:space="preserve">The cost for the document is meant to be just a recovery cost not a revenue generating activity </w:t>
      </w:r>
    </w:p>
    <w:p w:rsidR="009C758E" w:rsidRPr="008C6BCD" w:rsidRDefault="009C758E" w:rsidP="009C758E">
      <w:pPr>
        <w:jc w:val="both"/>
      </w:pPr>
    </w:p>
    <w:p w:rsidR="009C758E" w:rsidRPr="008C6BCD" w:rsidRDefault="009C758E" w:rsidP="009C758E">
      <w:pPr>
        <w:pStyle w:val="ListParagraph"/>
        <w:numPr>
          <w:ilvl w:val="1"/>
          <w:numId w:val="44"/>
        </w:numPr>
        <w:spacing w:line="240" w:lineRule="auto"/>
        <w:jc w:val="both"/>
        <w:rPr>
          <w:rFonts w:ascii="Arial" w:hAnsi="Arial" w:cs="Arial"/>
          <w:b/>
          <w:sz w:val="24"/>
          <w:szCs w:val="24"/>
        </w:rPr>
      </w:pPr>
      <w:r w:rsidRPr="008C6BCD">
        <w:rPr>
          <w:rFonts w:ascii="Arial" w:hAnsi="Arial" w:cs="Arial"/>
          <w:b/>
          <w:sz w:val="24"/>
          <w:szCs w:val="24"/>
        </w:rPr>
        <w:t xml:space="preserve">Managing </w:t>
      </w:r>
      <w:r>
        <w:rPr>
          <w:rFonts w:ascii="Arial" w:hAnsi="Arial" w:cs="Arial"/>
          <w:b/>
          <w:sz w:val="24"/>
          <w:szCs w:val="24"/>
        </w:rPr>
        <w:t>bid</w:t>
      </w:r>
      <w:r w:rsidRPr="008C6BCD">
        <w:rPr>
          <w:rFonts w:ascii="Arial" w:hAnsi="Arial" w:cs="Arial"/>
          <w:b/>
          <w:sz w:val="24"/>
          <w:szCs w:val="24"/>
        </w:rPr>
        <w:t xml:space="preserve"> responses </w:t>
      </w:r>
    </w:p>
    <w:p w:rsidR="009C758E" w:rsidRDefault="009C758E" w:rsidP="009C758E">
      <w:pPr>
        <w:pStyle w:val="ListParagraph"/>
        <w:spacing w:line="240" w:lineRule="auto"/>
        <w:jc w:val="both"/>
        <w:rPr>
          <w:rFonts w:ascii="Arial" w:hAnsi="Arial" w:cs="Arial"/>
          <w:sz w:val="24"/>
          <w:szCs w:val="24"/>
        </w:rPr>
      </w:pPr>
      <w:r>
        <w:rPr>
          <w:rFonts w:ascii="Arial" w:hAnsi="Arial" w:cs="Arial"/>
          <w:sz w:val="24"/>
          <w:szCs w:val="24"/>
        </w:rPr>
        <w:t>When responding to bids attention must be paid to the following</w:t>
      </w:r>
    </w:p>
    <w:p w:rsidR="009C758E" w:rsidRPr="008C6BCD" w:rsidRDefault="009C758E" w:rsidP="009C758E">
      <w:pPr>
        <w:pStyle w:val="ListParagraph"/>
        <w:numPr>
          <w:ilvl w:val="0"/>
          <w:numId w:val="43"/>
        </w:numPr>
        <w:spacing w:line="240" w:lineRule="auto"/>
        <w:jc w:val="both"/>
        <w:rPr>
          <w:rFonts w:ascii="Arial" w:hAnsi="Arial" w:cs="Arial"/>
          <w:sz w:val="24"/>
          <w:szCs w:val="24"/>
        </w:rPr>
      </w:pPr>
      <w:r w:rsidRPr="008C6BCD">
        <w:rPr>
          <w:rFonts w:ascii="Arial" w:hAnsi="Arial" w:cs="Arial"/>
          <w:sz w:val="24"/>
          <w:szCs w:val="24"/>
        </w:rPr>
        <w:t>Minimum bidding period Clarifications and amendments</w:t>
      </w:r>
    </w:p>
    <w:p w:rsidR="009C758E" w:rsidRPr="008C6BCD" w:rsidRDefault="009C758E" w:rsidP="009C758E">
      <w:pPr>
        <w:pStyle w:val="ListParagraph"/>
        <w:numPr>
          <w:ilvl w:val="0"/>
          <w:numId w:val="43"/>
        </w:numPr>
        <w:spacing w:line="240" w:lineRule="auto"/>
        <w:jc w:val="both"/>
        <w:rPr>
          <w:rFonts w:ascii="Arial" w:hAnsi="Arial" w:cs="Arial"/>
          <w:sz w:val="24"/>
          <w:szCs w:val="24"/>
        </w:rPr>
      </w:pPr>
      <w:r w:rsidRPr="008C6BCD">
        <w:rPr>
          <w:rFonts w:ascii="Arial" w:hAnsi="Arial" w:cs="Arial"/>
          <w:sz w:val="24"/>
          <w:szCs w:val="24"/>
        </w:rPr>
        <w:t>Pre-bid meetings</w:t>
      </w:r>
    </w:p>
    <w:p w:rsidR="009C758E" w:rsidRPr="008C6BCD" w:rsidRDefault="009C758E" w:rsidP="009C758E">
      <w:pPr>
        <w:pStyle w:val="ListParagraph"/>
        <w:numPr>
          <w:ilvl w:val="0"/>
          <w:numId w:val="43"/>
        </w:numPr>
        <w:spacing w:line="240" w:lineRule="auto"/>
        <w:jc w:val="both"/>
        <w:rPr>
          <w:rFonts w:ascii="Arial" w:hAnsi="Arial" w:cs="Arial"/>
          <w:sz w:val="24"/>
          <w:szCs w:val="24"/>
        </w:rPr>
      </w:pPr>
      <w:r w:rsidRPr="008C6BCD">
        <w:rPr>
          <w:rFonts w:ascii="Arial" w:hAnsi="Arial" w:cs="Arial"/>
          <w:sz w:val="24"/>
          <w:szCs w:val="24"/>
        </w:rPr>
        <w:t>The meaning of bid-validity and determining bid validity</w:t>
      </w:r>
    </w:p>
    <w:p w:rsidR="009C758E" w:rsidRPr="008C6BCD" w:rsidRDefault="009C758E" w:rsidP="009C758E">
      <w:pPr>
        <w:pStyle w:val="ListParagraph"/>
        <w:numPr>
          <w:ilvl w:val="0"/>
          <w:numId w:val="43"/>
        </w:numPr>
        <w:spacing w:line="240" w:lineRule="auto"/>
        <w:jc w:val="both"/>
        <w:rPr>
          <w:rFonts w:ascii="Arial" w:hAnsi="Arial" w:cs="Arial"/>
          <w:sz w:val="24"/>
          <w:szCs w:val="24"/>
        </w:rPr>
      </w:pPr>
      <w:r w:rsidRPr="008C6BCD">
        <w:rPr>
          <w:rFonts w:ascii="Arial" w:hAnsi="Arial" w:cs="Arial"/>
          <w:sz w:val="24"/>
          <w:szCs w:val="24"/>
        </w:rPr>
        <w:t>Bid security</w:t>
      </w:r>
    </w:p>
    <w:p w:rsidR="009C758E" w:rsidRPr="008C6BCD" w:rsidRDefault="009C758E" w:rsidP="009C758E">
      <w:pPr>
        <w:pStyle w:val="ListParagraph"/>
        <w:numPr>
          <w:ilvl w:val="0"/>
          <w:numId w:val="43"/>
        </w:numPr>
        <w:spacing w:line="240" w:lineRule="auto"/>
        <w:jc w:val="both"/>
        <w:rPr>
          <w:rFonts w:ascii="Arial" w:hAnsi="Arial" w:cs="Arial"/>
          <w:sz w:val="24"/>
          <w:szCs w:val="24"/>
        </w:rPr>
      </w:pPr>
      <w:r w:rsidRPr="008C6BCD">
        <w:rPr>
          <w:rFonts w:ascii="Arial" w:hAnsi="Arial" w:cs="Arial"/>
          <w:sz w:val="24"/>
          <w:szCs w:val="24"/>
        </w:rPr>
        <w:t>Bid submission methodology (Number of envelopes and stages required)</w:t>
      </w:r>
      <w:r>
        <w:rPr>
          <w:rFonts w:ascii="Arial" w:hAnsi="Arial" w:cs="Arial"/>
          <w:sz w:val="24"/>
          <w:szCs w:val="24"/>
        </w:rPr>
        <w:t xml:space="preserve"> and declarations.</w:t>
      </w:r>
    </w:p>
    <w:p w:rsidR="009C758E" w:rsidRDefault="009C758E" w:rsidP="009C758E">
      <w:pPr>
        <w:pStyle w:val="ListParagraph"/>
        <w:numPr>
          <w:ilvl w:val="0"/>
          <w:numId w:val="43"/>
        </w:numPr>
        <w:spacing w:line="240" w:lineRule="auto"/>
        <w:jc w:val="both"/>
        <w:rPr>
          <w:rFonts w:ascii="Arial" w:hAnsi="Arial" w:cs="Arial"/>
          <w:sz w:val="24"/>
          <w:szCs w:val="24"/>
        </w:rPr>
      </w:pPr>
      <w:r w:rsidRPr="008C6BCD">
        <w:rPr>
          <w:rFonts w:ascii="Arial" w:hAnsi="Arial" w:cs="Arial"/>
          <w:sz w:val="24"/>
          <w:szCs w:val="24"/>
        </w:rPr>
        <w:t>Withdrawal, replacement and modification of bids</w:t>
      </w:r>
      <w:r>
        <w:rPr>
          <w:rFonts w:ascii="Arial" w:hAnsi="Arial" w:cs="Arial"/>
          <w:sz w:val="24"/>
          <w:szCs w:val="24"/>
        </w:rPr>
        <w:t>.</w:t>
      </w:r>
    </w:p>
    <w:p w:rsidR="009C758E" w:rsidRPr="008C6BCD" w:rsidRDefault="009C758E" w:rsidP="009C758E">
      <w:pPr>
        <w:pStyle w:val="ListParagraph"/>
        <w:numPr>
          <w:ilvl w:val="0"/>
          <w:numId w:val="43"/>
        </w:numPr>
        <w:spacing w:line="240" w:lineRule="auto"/>
        <w:jc w:val="both"/>
        <w:rPr>
          <w:rFonts w:ascii="Arial" w:hAnsi="Arial" w:cs="Arial"/>
          <w:sz w:val="24"/>
          <w:szCs w:val="24"/>
        </w:rPr>
      </w:pPr>
      <w:r>
        <w:rPr>
          <w:rFonts w:ascii="Arial" w:hAnsi="Arial" w:cs="Arial"/>
          <w:sz w:val="24"/>
          <w:szCs w:val="24"/>
        </w:rPr>
        <w:t>Evaluation criteria</w:t>
      </w:r>
    </w:p>
    <w:p w:rsidR="009C758E" w:rsidRPr="008C6BCD" w:rsidRDefault="009C758E" w:rsidP="009C758E">
      <w:pPr>
        <w:pStyle w:val="ListParagraph"/>
        <w:numPr>
          <w:ilvl w:val="0"/>
          <w:numId w:val="43"/>
        </w:numPr>
        <w:spacing w:line="240" w:lineRule="auto"/>
        <w:jc w:val="both"/>
        <w:rPr>
          <w:rFonts w:ascii="Arial" w:hAnsi="Arial" w:cs="Arial"/>
          <w:sz w:val="24"/>
          <w:szCs w:val="24"/>
        </w:rPr>
      </w:pPr>
      <w:r w:rsidRPr="008C6BCD">
        <w:rPr>
          <w:rFonts w:ascii="Arial" w:hAnsi="Arial" w:cs="Arial"/>
          <w:sz w:val="24"/>
          <w:szCs w:val="24"/>
        </w:rPr>
        <w:t>Methods of receipt of bids</w:t>
      </w:r>
    </w:p>
    <w:p w:rsidR="009C758E" w:rsidRPr="008C6BCD" w:rsidRDefault="009C758E" w:rsidP="009C758E">
      <w:pPr>
        <w:pStyle w:val="ListParagraph"/>
        <w:numPr>
          <w:ilvl w:val="0"/>
          <w:numId w:val="43"/>
        </w:numPr>
        <w:spacing w:line="240" w:lineRule="auto"/>
        <w:jc w:val="both"/>
        <w:rPr>
          <w:rFonts w:ascii="Arial" w:hAnsi="Arial" w:cs="Arial"/>
          <w:sz w:val="24"/>
          <w:szCs w:val="24"/>
        </w:rPr>
      </w:pPr>
      <w:r w:rsidRPr="008C6BCD">
        <w:rPr>
          <w:rFonts w:ascii="Arial" w:hAnsi="Arial" w:cs="Arial"/>
          <w:sz w:val="24"/>
          <w:szCs w:val="24"/>
        </w:rPr>
        <w:lastRenderedPageBreak/>
        <w:t>Bid opening and proceedings at bid closing</w:t>
      </w:r>
    </w:p>
    <w:p w:rsidR="009C758E" w:rsidRPr="008C6BCD" w:rsidRDefault="009C758E" w:rsidP="009C758E">
      <w:pPr>
        <w:pStyle w:val="ListParagraph"/>
        <w:numPr>
          <w:ilvl w:val="0"/>
          <w:numId w:val="43"/>
        </w:numPr>
        <w:spacing w:line="240" w:lineRule="auto"/>
        <w:jc w:val="both"/>
        <w:rPr>
          <w:rFonts w:ascii="Arial" w:hAnsi="Arial" w:cs="Arial"/>
          <w:sz w:val="24"/>
          <w:szCs w:val="24"/>
        </w:rPr>
      </w:pPr>
      <w:r w:rsidRPr="008C6BCD">
        <w:rPr>
          <w:rFonts w:ascii="Arial" w:hAnsi="Arial" w:cs="Arial"/>
          <w:sz w:val="24"/>
          <w:szCs w:val="24"/>
        </w:rPr>
        <w:t>Link with bid evaluation</w:t>
      </w:r>
    </w:p>
    <w:p w:rsidR="009C758E" w:rsidRPr="008C6BCD" w:rsidRDefault="009C758E" w:rsidP="009C758E">
      <w:pPr>
        <w:pStyle w:val="ListParagraph"/>
        <w:spacing w:line="240" w:lineRule="auto"/>
        <w:jc w:val="both"/>
        <w:rPr>
          <w:rFonts w:ascii="Arial" w:hAnsi="Arial" w:cs="Arial"/>
          <w:sz w:val="24"/>
          <w:szCs w:val="24"/>
        </w:rPr>
      </w:pPr>
    </w:p>
    <w:p w:rsidR="009C758E" w:rsidRPr="008C6BCD" w:rsidRDefault="009C758E" w:rsidP="009C758E">
      <w:pPr>
        <w:pStyle w:val="ListParagraph"/>
        <w:numPr>
          <w:ilvl w:val="1"/>
          <w:numId w:val="44"/>
        </w:numPr>
        <w:spacing w:line="240" w:lineRule="auto"/>
        <w:jc w:val="both"/>
        <w:rPr>
          <w:rFonts w:ascii="Arial" w:hAnsi="Arial" w:cs="Arial"/>
          <w:b/>
          <w:sz w:val="24"/>
          <w:szCs w:val="24"/>
        </w:rPr>
      </w:pPr>
      <w:r w:rsidRPr="008C6BCD">
        <w:rPr>
          <w:rFonts w:ascii="Arial" w:hAnsi="Arial" w:cs="Arial"/>
          <w:b/>
          <w:sz w:val="24"/>
          <w:szCs w:val="24"/>
        </w:rPr>
        <w:t>Comparison of Procurement with Pre-qualification and Procurement without Pre-qualification</w:t>
      </w:r>
    </w:p>
    <w:tbl>
      <w:tblPr>
        <w:tblW w:w="0" w:type="auto"/>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tblPr>
      <w:tblGrid>
        <w:gridCol w:w="439"/>
        <w:gridCol w:w="4529"/>
        <w:gridCol w:w="4088"/>
      </w:tblGrid>
      <w:tr w:rsidR="009C758E" w:rsidRPr="008C6BCD" w:rsidTr="008B4092">
        <w:trPr>
          <w:trHeight w:val="586"/>
        </w:trPr>
        <w:tc>
          <w:tcPr>
            <w:tcW w:w="439" w:type="dxa"/>
            <w:shd w:val="clear" w:color="auto" w:fill="FFFFFF" w:themeFill="background1"/>
          </w:tcPr>
          <w:p w:rsidR="009C758E" w:rsidRPr="00A70327" w:rsidRDefault="009C758E" w:rsidP="008B4092">
            <w:pPr>
              <w:jc w:val="both"/>
              <w:rPr>
                <w:b/>
                <w:bCs/>
                <w:sz w:val="20"/>
                <w:szCs w:val="20"/>
              </w:rPr>
            </w:pPr>
          </w:p>
        </w:tc>
        <w:tc>
          <w:tcPr>
            <w:tcW w:w="4529" w:type="dxa"/>
            <w:shd w:val="clear" w:color="auto" w:fill="FFFFFF" w:themeFill="background1"/>
          </w:tcPr>
          <w:p w:rsidR="009C758E" w:rsidRPr="00A70327" w:rsidRDefault="009C758E" w:rsidP="008B4092">
            <w:pPr>
              <w:jc w:val="both"/>
              <w:rPr>
                <w:b/>
                <w:bCs/>
                <w:sz w:val="20"/>
                <w:szCs w:val="20"/>
              </w:rPr>
            </w:pPr>
            <w:r w:rsidRPr="00A70327">
              <w:rPr>
                <w:b/>
                <w:bCs/>
                <w:sz w:val="20"/>
                <w:szCs w:val="20"/>
              </w:rPr>
              <w:t xml:space="preserve">Stages </w:t>
            </w:r>
            <w:r>
              <w:rPr>
                <w:b/>
                <w:bCs/>
                <w:sz w:val="20"/>
                <w:szCs w:val="20"/>
              </w:rPr>
              <w:t xml:space="preserve">of </w:t>
            </w:r>
            <w:r w:rsidRPr="00A70327">
              <w:rPr>
                <w:b/>
                <w:bCs/>
                <w:sz w:val="20"/>
                <w:szCs w:val="20"/>
              </w:rPr>
              <w:t xml:space="preserve"> Pre-qualification</w:t>
            </w:r>
            <w:r>
              <w:rPr>
                <w:b/>
                <w:bCs/>
                <w:sz w:val="20"/>
                <w:szCs w:val="20"/>
              </w:rPr>
              <w:t xml:space="preserve"> Procurement</w:t>
            </w:r>
          </w:p>
        </w:tc>
        <w:tc>
          <w:tcPr>
            <w:tcW w:w="4088" w:type="dxa"/>
            <w:shd w:val="clear" w:color="auto" w:fill="FFFFFF" w:themeFill="background1"/>
          </w:tcPr>
          <w:p w:rsidR="009C758E" w:rsidRPr="00A70327" w:rsidRDefault="009C758E" w:rsidP="008B4092">
            <w:pPr>
              <w:jc w:val="both"/>
              <w:rPr>
                <w:b/>
                <w:bCs/>
                <w:sz w:val="20"/>
                <w:szCs w:val="20"/>
              </w:rPr>
            </w:pPr>
            <w:r w:rsidRPr="00A70327">
              <w:rPr>
                <w:b/>
                <w:bCs/>
                <w:sz w:val="20"/>
                <w:szCs w:val="20"/>
              </w:rPr>
              <w:t>Stages in Procurement without Pre-qualification</w:t>
            </w:r>
          </w:p>
        </w:tc>
      </w:tr>
      <w:tr w:rsidR="009C758E" w:rsidRPr="008C6BCD" w:rsidTr="008B4092">
        <w:tc>
          <w:tcPr>
            <w:tcW w:w="43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bCs/>
                <w:sz w:val="20"/>
                <w:szCs w:val="20"/>
              </w:rPr>
            </w:pPr>
            <w:r>
              <w:rPr>
                <w:rFonts w:ascii="Arial" w:hAnsi="Arial" w:cs="Arial"/>
                <w:bCs/>
                <w:sz w:val="20"/>
                <w:szCs w:val="20"/>
              </w:rPr>
              <w:t>1</w:t>
            </w:r>
          </w:p>
        </w:tc>
        <w:tc>
          <w:tcPr>
            <w:tcW w:w="452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b/>
                <w:bCs/>
                <w:sz w:val="20"/>
                <w:szCs w:val="20"/>
              </w:rPr>
            </w:pPr>
            <w:r w:rsidRPr="00A70327">
              <w:rPr>
                <w:rFonts w:ascii="Arial" w:hAnsi="Arial" w:cs="Arial"/>
                <w:bCs/>
                <w:sz w:val="20"/>
                <w:szCs w:val="20"/>
              </w:rPr>
              <w:t xml:space="preserve">Invitation </w:t>
            </w:r>
            <w:r>
              <w:rPr>
                <w:rFonts w:ascii="Arial" w:hAnsi="Arial" w:cs="Arial"/>
                <w:bCs/>
                <w:sz w:val="20"/>
                <w:szCs w:val="20"/>
              </w:rPr>
              <w:t>to general public for</w:t>
            </w:r>
            <w:r w:rsidRPr="00A70327">
              <w:rPr>
                <w:rFonts w:ascii="Arial" w:hAnsi="Arial" w:cs="Arial"/>
                <w:bCs/>
                <w:sz w:val="20"/>
                <w:szCs w:val="20"/>
              </w:rPr>
              <w:t xml:space="preserve"> </w:t>
            </w:r>
            <w:r>
              <w:rPr>
                <w:rFonts w:ascii="Arial" w:hAnsi="Arial" w:cs="Arial"/>
                <w:bCs/>
                <w:sz w:val="20"/>
                <w:szCs w:val="20"/>
              </w:rPr>
              <w:t>expression of interest or prequalification</w:t>
            </w:r>
          </w:p>
        </w:tc>
        <w:tc>
          <w:tcPr>
            <w:tcW w:w="4088"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sidRPr="00A70327">
              <w:rPr>
                <w:rFonts w:ascii="Arial" w:hAnsi="Arial" w:cs="Arial"/>
                <w:sz w:val="20"/>
                <w:szCs w:val="20"/>
              </w:rPr>
              <w:t>Invitation</w:t>
            </w:r>
            <w:r>
              <w:rPr>
                <w:rFonts w:ascii="Arial" w:hAnsi="Arial" w:cs="Arial"/>
                <w:sz w:val="20"/>
                <w:szCs w:val="20"/>
              </w:rPr>
              <w:t xml:space="preserve"> to general public </w:t>
            </w:r>
            <w:r w:rsidRPr="00A70327">
              <w:rPr>
                <w:rFonts w:ascii="Arial" w:hAnsi="Arial" w:cs="Arial"/>
                <w:sz w:val="20"/>
                <w:szCs w:val="20"/>
              </w:rPr>
              <w:t xml:space="preserve">to </w:t>
            </w:r>
            <w:r>
              <w:rPr>
                <w:rFonts w:ascii="Arial" w:hAnsi="Arial" w:cs="Arial"/>
                <w:sz w:val="20"/>
                <w:szCs w:val="20"/>
              </w:rPr>
              <w:t>b</w:t>
            </w:r>
            <w:r w:rsidRPr="00A70327">
              <w:rPr>
                <w:rFonts w:ascii="Arial" w:hAnsi="Arial" w:cs="Arial"/>
                <w:sz w:val="20"/>
                <w:szCs w:val="20"/>
              </w:rPr>
              <w:t>id</w:t>
            </w:r>
            <w:r>
              <w:rPr>
                <w:rFonts w:ascii="Arial" w:hAnsi="Arial" w:cs="Arial"/>
                <w:sz w:val="20"/>
                <w:szCs w:val="20"/>
              </w:rPr>
              <w:t xml:space="preserve"> </w:t>
            </w:r>
          </w:p>
        </w:tc>
      </w:tr>
      <w:tr w:rsidR="009C758E" w:rsidRPr="008C6BCD" w:rsidTr="008B4092">
        <w:tc>
          <w:tcPr>
            <w:tcW w:w="43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bCs/>
                <w:sz w:val="20"/>
                <w:szCs w:val="20"/>
              </w:rPr>
            </w:pPr>
            <w:r>
              <w:rPr>
                <w:rFonts w:ascii="Arial" w:hAnsi="Arial" w:cs="Arial"/>
                <w:bCs/>
                <w:sz w:val="20"/>
                <w:szCs w:val="20"/>
              </w:rPr>
              <w:t>2</w:t>
            </w:r>
          </w:p>
        </w:tc>
        <w:tc>
          <w:tcPr>
            <w:tcW w:w="452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b/>
                <w:bCs/>
                <w:sz w:val="20"/>
                <w:szCs w:val="20"/>
              </w:rPr>
            </w:pPr>
            <w:r w:rsidRPr="00A70327">
              <w:rPr>
                <w:rFonts w:ascii="Arial" w:hAnsi="Arial" w:cs="Arial"/>
                <w:bCs/>
                <w:sz w:val="20"/>
                <w:szCs w:val="20"/>
              </w:rPr>
              <w:t xml:space="preserve">Issue of </w:t>
            </w:r>
            <w:r>
              <w:rPr>
                <w:rFonts w:ascii="Arial" w:hAnsi="Arial" w:cs="Arial"/>
                <w:bCs/>
                <w:sz w:val="20"/>
                <w:szCs w:val="20"/>
              </w:rPr>
              <w:t xml:space="preserve">prequalification </w:t>
            </w:r>
            <w:r w:rsidRPr="00A70327">
              <w:rPr>
                <w:rFonts w:ascii="Arial" w:hAnsi="Arial" w:cs="Arial"/>
                <w:bCs/>
                <w:sz w:val="20"/>
                <w:szCs w:val="20"/>
              </w:rPr>
              <w:t xml:space="preserve">Documents </w:t>
            </w:r>
          </w:p>
        </w:tc>
        <w:tc>
          <w:tcPr>
            <w:tcW w:w="4088"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Pr>
                <w:rFonts w:ascii="Arial" w:hAnsi="Arial" w:cs="Arial"/>
                <w:sz w:val="20"/>
                <w:szCs w:val="20"/>
              </w:rPr>
              <w:t>NA</w:t>
            </w:r>
          </w:p>
        </w:tc>
      </w:tr>
      <w:tr w:rsidR="009C758E" w:rsidRPr="008C6BCD" w:rsidTr="008B4092">
        <w:tc>
          <w:tcPr>
            <w:tcW w:w="43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bCs/>
                <w:sz w:val="20"/>
                <w:szCs w:val="20"/>
              </w:rPr>
            </w:pPr>
            <w:r>
              <w:rPr>
                <w:rFonts w:ascii="Arial" w:hAnsi="Arial" w:cs="Arial"/>
                <w:bCs/>
                <w:sz w:val="20"/>
                <w:szCs w:val="20"/>
              </w:rPr>
              <w:t>3</w:t>
            </w:r>
          </w:p>
        </w:tc>
        <w:tc>
          <w:tcPr>
            <w:tcW w:w="452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b/>
                <w:bCs/>
                <w:sz w:val="20"/>
                <w:szCs w:val="20"/>
              </w:rPr>
            </w:pPr>
            <w:r w:rsidRPr="00A70327">
              <w:rPr>
                <w:rFonts w:ascii="Arial" w:hAnsi="Arial" w:cs="Arial"/>
                <w:bCs/>
                <w:sz w:val="20"/>
                <w:szCs w:val="20"/>
              </w:rPr>
              <w:t xml:space="preserve">Receipt of </w:t>
            </w:r>
            <w:proofErr w:type="spellStart"/>
            <w:r>
              <w:rPr>
                <w:rFonts w:ascii="Arial" w:hAnsi="Arial" w:cs="Arial"/>
                <w:bCs/>
                <w:sz w:val="20"/>
                <w:szCs w:val="20"/>
              </w:rPr>
              <w:t>EoI</w:t>
            </w:r>
            <w:proofErr w:type="spellEnd"/>
            <w:r>
              <w:rPr>
                <w:rFonts w:ascii="Arial" w:hAnsi="Arial" w:cs="Arial"/>
                <w:bCs/>
                <w:sz w:val="20"/>
                <w:szCs w:val="20"/>
              </w:rPr>
              <w:t>/prequalification  d</w:t>
            </w:r>
            <w:r w:rsidRPr="00A70327">
              <w:rPr>
                <w:rFonts w:ascii="Arial" w:hAnsi="Arial" w:cs="Arial"/>
                <w:bCs/>
                <w:sz w:val="20"/>
                <w:szCs w:val="20"/>
              </w:rPr>
              <w:t xml:space="preserve">ocuments  </w:t>
            </w:r>
          </w:p>
        </w:tc>
        <w:tc>
          <w:tcPr>
            <w:tcW w:w="4088"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Pr>
                <w:rFonts w:ascii="Arial" w:hAnsi="Arial" w:cs="Arial"/>
                <w:sz w:val="20"/>
                <w:szCs w:val="20"/>
              </w:rPr>
              <w:t>NA</w:t>
            </w:r>
          </w:p>
        </w:tc>
      </w:tr>
      <w:tr w:rsidR="009C758E" w:rsidRPr="008C6BCD" w:rsidTr="008B4092">
        <w:tc>
          <w:tcPr>
            <w:tcW w:w="439" w:type="dxa"/>
            <w:shd w:val="clear" w:color="auto" w:fill="FFFFFF" w:themeFill="background1"/>
          </w:tcPr>
          <w:p w:rsidR="009C758E" w:rsidRPr="005F51A6" w:rsidRDefault="009C758E" w:rsidP="008B4092">
            <w:pPr>
              <w:pStyle w:val="ListParagraph"/>
              <w:spacing w:after="0" w:line="240" w:lineRule="auto"/>
              <w:ind w:left="0"/>
              <w:jc w:val="both"/>
              <w:rPr>
                <w:rFonts w:ascii="Arial" w:hAnsi="Arial" w:cs="Arial"/>
                <w:bCs/>
                <w:sz w:val="20"/>
                <w:szCs w:val="20"/>
              </w:rPr>
            </w:pPr>
            <w:r w:rsidRPr="005F51A6">
              <w:rPr>
                <w:rFonts w:ascii="Arial" w:hAnsi="Arial" w:cs="Arial"/>
                <w:bCs/>
                <w:sz w:val="20"/>
                <w:szCs w:val="20"/>
              </w:rPr>
              <w:t>4</w:t>
            </w:r>
          </w:p>
        </w:tc>
        <w:tc>
          <w:tcPr>
            <w:tcW w:w="4529" w:type="dxa"/>
            <w:shd w:val="clear" w:color="auto" w:fill="FFFFFF" w:themeFill="background1"/>
          </w:tcPr>
          <w:p w:rsidR="009C758E" w:rsidRPr="005F51A6" w:rsidRDefault="009C758E" w:rsidP="008B4092">
            <w:pPr>
              <w:pStyle w:val="ListParagraph"/>
              <w:spacing w:after="0" w:line="240" w:lineRule="auto"/>
              <w:ind w:left="0"/>
              <w:jc w:val="both"/>
              <w:rPr>
                <w:rFonts w:ascii="Arial" w:hAnsi="Arial" w:cs="Arial"/>
                <w:bCs/>
                <w:sz w:val="20"/>
                <w:szCs w:val="20"/>
              </w:rPr>
            </w:pPr>
            <w:r w:rsidRPr="005F51A6">
              <w:rPr>
                <w:rFonts w:ascii="Arial" w:hAnsi="Arial" w:cs="Arial"/>
                <w:bCs/>
                <w:sz w:val="20"/>
                <w:szCs w:val="20"/>
              </w:rPr>
              <w:t xml:space="preserve">Evaluation of </w:t>
            </w:r>
            <w:proofErr w:type="spellStart"/>
            <w:r w:rsidRPr="005F51A6">
              <w:rPr>
                <w:rFonts w:ascii="Arial" w:hAnsi="Arial" w:cs="Arial"/>
                <w:bCs/>
                <w:sz w:val="20"/>
                <w:szCs w:val="20"/>
              </w:rPr>
              <w:t>EoI</w:t>
            </w:r>
            <w:proofErr w:type="spellEnd"/>
          </w:p>
        </w:tc>
        <w:tc>
          <w:tcPr>
            <w:tcW w:w="4088"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Pr>
                <w:rFonts w:ascii="Arial" w:hAnsi="Arial" w:cs="Arial"/>
                <w:sz w:val="20"/>
                <w:szCs w:val="20"/>
              </w:rPr>
              <w:t>NA</w:t>
            </w:r>
          </w:p>
        </w:tc>
      </w:tr>
      <w:tr w:rsidR="009C758E" w:rsidRPr="008C6BCD" w:rsidTr="008B4092">
        <w:tc>
          <w:tcPr>
            <w:tcW w:w="43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bCs/>
                <w:sz w:val="20"/>
                <w:szCs w:val="20"/>
              </w:rPr>
            </w:pPr>
            <w:r>
              <w:rPr>
                <w:rFonts w:ascii="Arial" w:hAnsi="Arial" w:cs="Arial"/>
                <w:bCs/>
                <w:sz w:val="20"/>
                <w:szCs w:val="20"/>
              </w:rPr>
              <w:t>5</w:t>
            </w:r>
          </w:p>
        </w:tc>
        <w:tc>
          <w:tcPr>
            <w:tcW w:w="452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b/>
                <w:bCs/>
                <w:sz w:val="20"/>
                <w:szCs w:val="20"/>
              </w:rPr>
            </w:pPr>
            <w:r w:rsidRPr="00A70327">
              <w:rPr>
                <w:rFonts w:ascii="Arial" w:hAnsi="Arial" w:cs="Arial"/>
                <w:bCs/>
                <w:sz w:val="20"/>
                <w:szCs w:val="20"/>
              </w:rPr>
              <w:t>Pre-qualified List of Providers</w:t>
            </w:r>
            <w:r>
              <w:rPr>
                <w:rFonts w:ascii="Arial" w:hAnsi="Arial" w:cs="Arial"/>
                <w:bCs/>
                <w:sz w:val="20"/>
                <w:szCs w:val="20"/>
              </w:rPr>
              <w:t>.</w:t>
            </w:r>
          </w:p>
        </w:tc>
        <w:tc>
          <w:tcPr>
            <w:tcW w:w="4088"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Pr>
                <w:rFonts w:ascii="Arial" w:hAnsi="Arial" w:cs="Arial"/>
                <w:sz w:val="20"/>
                <w:szCs w:val="20"/>
              </w:rPr>
              <w:t>NA</w:t>
            </w:r>
          </w:p>
        </w:tc>
      </w:tr>
      <w:tr w:rsidR="009C758E" w:rsidRPr="008C6BCD" w:rsidTr="008B4092">
        <w:tc>
          <w:tcPr>
            <w:tcW w:w="439" w:type="dxa"/>
            <w:shd w:val="clear" w:color="auto" w:fill="FFFFFF" w:themeFill="background1"/>
          </w:tcPr>
          <w:p w:rsidR="009C758E" w:rsidRDefault="009C758E" w:rsidP="008B4092">
            <w:pPr>
              <w:pStyle w:val="ListParagraph"/>
              <w:spacing w:after="0" w:line="240" w:lineRule="auto"/>
              <w:ind w:left="0"/>
              <w:jc w:val="both"/>
              <w:rPr>
                <w:rFonts w:ascii="Arial" w:hAnsi="Arial" w:cs="Arial"/>
                <w:b/>
                <w:bCs/>
                <w:sz w:val="20"/>
                <w:szCs w:val="20"/>
              </w:rPr>
            </w:pPr>
            <w:r>
              <w:rPr>
                <w:rFonts w:ascii="Arial" w:hAnsi="Arial" w:cs="Arial"/>
                <w:b/>
                <w:bCs/>
                <w:sz w:val="20"/>
                <w:szCs w:val="20"/>
              </w:rPr>
              <w:t>6</w:t>
            </w:r>
          </w:p>
        </w:tc>
        <w:tc>
          <w:tcPr>
            <w:tcW w:w="452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b/>
                <w:bCs/>
                <w:sz w:val="20"/>
                <w:szCs w:val="20"/>
              </w:rPr>
            </w:pPr>
            <w:r>
              <w:rPr>
                <w:rFonts w:ascii="Arial" w:hAnsi="Arial" w:cs="Arial"/>
                <w:b/>
                <w:bCs/>
                <w:sz w:val="20"/>
                <w:szCs w:val="20"/>
              </w:rPr>
              <w:t>Issue of bidding documents to prequalified providers</w:t>
            </w:r>
          </w:p>
        </w:tc>
        <w:tc>
          <w:tcPr>
            <w:tcW w:w="4088"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sidRPr="00A70327">
              <w:rPr>
                <w:rFonts w:ascii="Arial" w:hAnsi="Arial" w:cs="Arial"/>
                <w:sz w:val="20"/>
                <w:szCs w:val="20"/>
              </w:rPr>
              <w:t>Issue of Bidding Documents</w:t>
            </w:r>
            <w:r>
              <w:rPr>
                <w:rFonts w:ascii="Arial" w:hAnsi="Arial" w:cs="Arial"/>
                <w:sz w:val="20"/>
                <w:szCs w:val="20"/>
              </w:rPr>
              <w:t xml:space="preserve"> to interested parties</w:t>
            </w:r>
          </w:p>
        </w:tc>
      </w:tr>
      <w:tr w:rsidR="009C758E" w:rsidRPr="008C6BCD" w:rsidTr="008B4092">
        <w:tc>
          <w:tcPr>
            <w:tcW w:w="439" w:type="dxa"/>
            <w:shd w:val="clear" w:color="auto" w:fill="FFFFFF" w:themeFill="background1"/>
          </w:tcPr>
          <w:p w:rsidR="009C758E" w:rsidRDefault="009C758E" w:rsidP="008B4092">
            <w:pPr>
              <w:pStyle w:val="ListParagraph"/>
              <w:spacing w:after="0" w:line="240" w:lineRule="auto"/>
              <w:ind w:left="0"/>
              <w:jc w:val="both"/>
              <w:rPr>
                <w:rFonts w:ascii="Arial" w:hAnsi="Arial" w:cs="Arial"/>
                <w:b/>
                <w:bCs/>
                <w:sz w:val="20"/>
                <w:szCs w:val="20"/>
              </w:rPr>
            </w:pPr>
            <w:r>
              <w:rPr>
                <w:rFonts w:ascii="Arial" w:hAnsi="Arial" w:cs="Arial"/>
                <w:b/>
                <w:bCs/>
                <w:sz w:val="20"/>
                <w:szCs w:val="20"/>
              </w:rPr>
              <w:t>7</w:t>
            </w:r>
          </w:p>
        </w:tc>
        <w:tc>
          <w:tcPr>
            <w:tcW w:w="452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sidRPr="00A70327">
              <w:rPr>
                <w:rFonts w:ascii="Arial" w:hAnsi="Arial" w:cs="Arial"/>
                <w:sz w:val="20"/>
                <w:szCs w:val="20"/>
              </w:rPr>
              <w:t>Pre-bid meeting</w:t>
            </w:r>
          </w:p>
        </w:tc>
        <w:tc>
          <w:tcPr>
            <w:tcW w:w="4088"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sidRPr="00A70327">
              <w:rPr>
                <w:rFonts w:ascii="Arial" w:hAnsi="Arial" w:cs="Arial"/>
                <w:sz w:val="20"/>
                <w:szCs w:val="20"/>
              </w:rPr>
              <w:t>Pre-bid meeting</w:t>
            </w:r>
          </w:p>
        </w:tc>
      </w:tr>
      <w:tr w:rsidR="009C758E" w:rsidRPr="008C6BCD" w:rsidTr="008B4092">
        <w:tc>
          <w:tcPr>
            <w:tcW w:w="439" w:type="dxa"/>
            <w:shd w:val="clear" w:color="auto" w:fill="FFFFFF" w:themeFill="background1"/>
          </w:tcPr>
          <w:p w:rsidR="009C758E" w:rsidRDefault="009C758E" w:rsidP="008B4092">
            <w:pPr>
              <w:pStyle w:val="ListParagraph"/>
              <w:spacing w:after="0" w:line="240" w:lineRule="auto"/>
              <w:ind w:left="0"/>
              <w:jc w:val="both"/>
              <w:rPr>
                <w:rFonts w:ascii="Arial" w:hAnsi="Arial" w:cs="Arial"/>
                <w:b/>
                <w:bCs/>
                <w:sz w:val="20"/>
                <w:szCs w:val="20"/>
              </w:rPr>
            </w:pPr>
            <w:r>
              <w:rPr>
                <w:rFonts w:ascii="Arial" w:hAnsi="Arial" w:cs="Arial"/>
                <w:b/>
                <w:bCs/>
                <w:sz w:val="20"/>
                <w:szCs w:val="20"/>
              </w:rPr>
              <w:t>8</w:t>
            </w:r>
          </w:p>
        </w:tc>
        <w:tc>
          <w:tcPr>
            <w:tcW w:w="452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sidRPr="00A70327">
              <w:rPr>
                <w:rFonts w:ascii="Arial" w:hAnsi="Arial" w:cs="Arial"/>
                <w:sz w:val="20"/>
                <w:szCs w:val="20"/>
              </w:rPr>
              <w:t xml:space="preserve">Receipt of Bids and Closing </w:t>
            </w:r>
          </w:p>
        </w:tc>
        <w:tc>
          <w:tcPr>
            <w:tcW w:w="4088"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sidRPr="00A70327">
              <w:rPr>
                <w:rFonts w:ascii="Arial" w:hAnsi="Arial" w:cs="Arial"/>
                <w:sz w:val="20"/>
                <w:szCs w:val="20"/>
              </w:rPr>
              <w:t xml:space="preserve">Receipt of Bids and Closing </w:t>
            </w:r>
          </w:p>
        </w:tc>
      </w:tr>
      <w:tr w:rsidR="009C758E" w:rsidRPr="008C6BCD" w:rsidTr="008B4092">
        <w:tc>
          <w:tcPr>
            <w:tcW w:w="439" w:type="dxa"/>
            <w:shd w:val="clear" w:color="auto" w:fill="FFFFFF" w:themeFill="background1"/>
          </w:tcPr>
          <w:p w:rsidR="009C758E" w:rsidRDefault="009C758E" w:rsidP="008B4092">
            <w:pPr>
              <w:pStyle w:val="ListParagraph"/>
              <w:spacing w:after="0" w:line="240" w:lineRule="auto"/>
              <w:ind w:left="0"/>
              <w:jc w:val="both"/>
              <w:rPr>
                <w:rFonts w:ascii="Arial" w:hAnsi="Arial" w:cs="Arial"/>
                <w:b/>
                <w:bCs/>
                <w:sz w:val="20"/>
                <w:szCs w:val="20"/>
              </w:rPr>
            </w:pPr>
            <w:r>
              <w:rPr>
                <w:rFonts w:ascii="Arial" w:hAnsi="Arial" w:cs="Arial"/>
                <w:b/>
                <w:bCs/>
                <w:sz w:val="20"/>
                <w:szCs w:val="20"/>
              </w:rPr>
              <w:t>9</w:t>
            </w:r>
          </w:p>
        </w:tc>
        <w:tc>
          <w:tcPr>
            <w:tcW w:w="452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sidRPr="00A70327">
              <w:rPr>
                <w:rFonts w:ascii="Arial" w:hAnsi="Arial" w:cs="Arial"/>
                <w:sz w:val="20"/>
                <w:szCs w:val="20"/>
              </w:rPr>
              <w:t>Opening of Bids</w:t>
            </w:r>
          </w:p>
        </w:tc>
        <w:tc>
          <w:tcPr>
            <w:tcW w:w="4088"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sidRPr="00A70327">
              <w:rPr>
                <w:rFonts w:ascii="Arial" w:hAnsi="Arial" w:cs="Arial"/>
                <w:sz w:val="20"/>
                <w:szCs w:val="20"/>
              </w:rPr>
              <w:t>Opening of Bids</w:t>
            </w:r>
          </w:p>
        </w:tc>
      </w:tr>
      <w:tr w:rsidR="009C758E" w:rsidRPr="008C6BCD" w:rsidTr="008B4092">
        <w:tc>
          <w:tcPr>
            <w:tcW w:w="439" w:type="dxa"/>
            <w:shd w:val="clear" w:color="auto" w:fill="FFFFFF" w:themeFill="background1"/>
          </w:tcPr>
          <w:p w:rsidR="009C758E" w:rsidRDefault="009C758E" w:rsidP="008B4092">
            <w:pPr>
              <w:pStyle w:val="ListParagraph"/>
              <w:spacing w:after="0" w:line="240" w:lineRule="auto"/>
              <w:ind w:left="0"/>
              <w:jc w:val="both"/>
              <w:rPr>
                <w:rFonts w:ascii="Arial" w:hAnsi="Arial" w:cs="Arial"/>
                <w:b/>
                <w:bCs/>
                <w:sz w:val="20"/>
                <w:szCs w:val="20"/>
              </w:rPr>
            </w:pPr>
            <w:r>
              <w:rPr>
                <w:rFonts w:ascii="Arial" w:hAnsi="Arial" w:cs="Arial"/>
                <w:b/>
                <w:bCs/>
                <w:sz w:val="20"/>
                <w:szCs w:val="20"/>
              </w:rPr>
              <w:t>10</w:t>
            </w:r>
          </w:p>
        </w:tc>
        <w:tc>
          <w:tcPr>
            <w:tcW w:w="452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sidRPr="00A70327">
              <w:rPr>
                <w:rFonts w:ascii="Arial" w:hAnsi="Arial" w:cs="Arial"/>
                <w:sz w:val="20"/>
                <w:szCs w:val="20"/>
              </w:rPr>
              <w:t xml:space="preserve">Evaluation of Bids </w:t>
            </w:r>
          </w:p>
        </w:tc>
        <w:tc>
          <w:tcPr>
            <w:tcW w:w="4088"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r w:rsidRPr="00A70327">
              <w:rPr>
                <w:rFonts w:ascii="Arial" w:hAnsi="Arial" w:cs="Arial"/>
                <w:sz w:val="20"/>
                <w:szCs w:val="20"/>
              </w:rPr>
              <w:t xml:space="preserve">Evaluation of Bids </w:t>
            </w:r>
          </w:p>
        </w:tc>
      </w:tr>
      <w:tr w:rsidR="009C758E" w:rsidRPr="008C6BCD" w:rsidTr="008B4092">
        <w:tc>
          <w:tcPr>
            <w:tcW w:w="439" w:type="dxa"/>
            <w:shd w:val="clear" w:color="auto" w:fill="FFFFFF" w:themeFill="background1"/>
          </w:tcPr>
          <w:p w:rsidR="009C758E" w:rsidRDefault="009C758E" w:rsidP="008B4092">
            <w:pPr>
              <w:pStyle w:val="ListParagraph"/>
              <w:spacing w:after="0" w:line="240" w:lineRule="auto"/>
              <w:ind w:left="0"/>
              <w:jc w:val="both"/>
              <w:rPr>
                <w:rFonts w:ascii="Arial" w:hAnsi="Arial" w:cs="Arial"/>
                <w:b/>
                <w:bCs/>
                <w:sz w:val="20"/>
                <w:szCs w:val="20"/>
              </w:rPr>
            </w:pPr>
          </w:p>
        </w:tc>
        <w:tc>
          <w:tcPr>
            <w:tcW w:w="4529"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b/>
                <w:bCs/>
                <w:sz w:val="20"/>
                <w:szCs w:val="20"/>
              </w:rPr>
            </w:pPr>
          </w:p>
        </w:tc>
        <w:tc>
          <w:tcPr>
            <w:tcW w:w="4088" w:type="dxa"/>
            <w:shd w:val="clear" w:color="auto" w:fill="FFFFFF" w:themeFill="background1"/>
          </w:tcPr>
          <w:p w:rsidR="009C758E" w:rsidRPr="00A70327" w:rsidRDefault="009C758E" w:rsidP="008B4092">
            <w:pPr>
              <w:pStyle w:val="ListParagraph"/>
              <w:spacing w:after="0" w:line="240" w:lineRule="auto"/>
              <w:ind w:left="0"/>
              <w:jc w:val="both"/>
              <w:rPr>
                <w:rFonts w:ascii="Arial" w:hAnsi="Arial" w:cs="Arial"/>
                <w:sz w:val="20"/>
                <w:szCs w:val="20"/>
              </w:rPr>
            </w:pPr>
          </w:p>
        </w:tc>
      </w:tr>
    </w:tbl>
    <w:p w:rsidR="009C758E" w:rsidRPr="007809D5" w:rsidRDefault="009C758E" w:rsidP="009C758E"/>
    <w:p w:rsidR="009C758E" w:rsidRPr="007809D5" w:rsidRDefault="009C758E" w:rsidP="009C758E">
      <w:pPr>
        <w:pStyle w:val="ListParagraph"/>
        <w:numPr>
          <w:ilvl w:val="1"/>
          <w:numId w:val="44"/>
        </w:numPr>
        <w:rPr>
          <w:rFonts w:ascii="Arial" w:hAnsi="Arial" w:cs="Arial"/>
          <w:sz w:val="24"/>
          <w:szCs w:val="24"/>
        </w:rPr>
      </w:pPr>
      <w:r w:rsidRPr="007809D5">
        <w:rPr>
          <w:rFonts w:ascii="Arial" w:hAnsi="Arial" w:cs="Arial"/>
          <w:sz w:val="24"/>
          <w:szCs w:val="24"/>
        </w:rPr>
        <w:t>The bidding process</w:t>
      </w:r>
    </w:p>
    <w:p w:rsidR="009C758E" w:rsidRPr="007809D5" w:rsidRDefault="009C758E" w:rsidP="009C758E">
      <w:pPr>
        <w:pStyle w:val="ListParagraph"/>
        <w:numPr>
          <w:ilvl w:val="2"/>
          <w:numId w:val="44"/>
        </w:numPr>
        <w:rPr>
          <w:rFonts w:ascii="Arial" w:hAnsi="Arial" w:cs="Arial"/>
          <w:sz w:val="24"/>
          <w:szCs w:val="24"/>
        </w:rPr>
      </w:pPr>
      <w:r w:rsidRPr="007809D5">
        <w:rPr>
          <w:rFonts w:ascii="Arial" w:hAnsi="Arial" w:cs="Arial"/>
          <w:sz w:val="24"/>
          <w:szCs w:val="24"/>
          <w:lang w:val="en-GB"/>
        </w:rPr>
        <w:t>Preparation and approval of bid documents</w:t>
      </w:r>
    </w:p>
    <w:p w:rsidR="009C758E" w:rsidRPr="007809D5" w:rsidRDefault="009C758E" w:rsidP="009C758E">
      <w:pPr>
        <w:pStyle w:val="ListParagraph"/>
        <w:numPr>
          <w:ilvl w:val="2"/>
          <w:numId w:val="44"/>
        </w:numPr>
        <w:rPr>
          <w:rFonts w:ascii="Arial" w:hAnsi="Arial" w:cs="Arial"/>
          <w:sz w:val="24"/>
          <w:szCs w:val="24"/>
        </w:rPr>
      </w:pPr>
      <w:r w:rsidRPr="007809D5">
        <w:rPr>
          <w:rFonts w:ascii="Arial" w:hAnsi="Arial" w:cs="Arial"/>
          <w:sz w:val="24"/>
          <w:szCs w:val="24"/>
          <w:lang w:val="en-GB"/>
        </w:rPr>
        <w:t>Issue or sale of bid documents</w:t>
      </w:r>
    </w:p>
    <w:p w:rsidR="009C758E" w:rsidRPr="007809D5" w:rsidRDefault="009C758E" w:rsidP="009C758E">
      <w:pPr>
        <w:pStyle w:val="ListParagraph"/>
        <w:numPr>
          <w:ilvl w:val="2"/>
          <w:numId w:val="44"/>
        </w:numPr>
        <w:rPr>
          <w:rFonts w:ascii="Arial" w:hAnsi="Arial" w:cs="Arial"/>
          <w:sz w:val="24"/>
          <w:szCs w:val="24"/>
        </w:rPr>
      </w:pPr>
      <w:r w:rsidRPr="007809D5">
        <w:rPr>
          <w:rFonts w:ascii="Arial" w:hAnsi="Arial" w:cs="Arial"/>
          <w:sz w:val="24"/>
          <w:szCs w:val="24"/>
          <w:lang w:val="en-GB"/>
        </w:rPr>
        <w:t>Pre bid meeting</w:t>
      </w:r>
    </w:p>
    <w:p w:rsidR="009C758E" w:rsidRDefault="009C758E" w:rsidP="009C758E">
      <w:pPr>
        <w:pStyle w:val="ListParagraph"/>
        <w:ind w:left="1440"/>
        <w:rPr>
          <w:rFonts w:ascii="Arial" w:eastAsia="+mn-ea" w:hAnsi="Arial" w:cs="Arial"/>
          <w:color w:val="073E87"/>
          <w:kern w:val="24"/>
          <w:sz w:val="24"/>
          <w:szCs w:val="24"/>
        </w:rPr>
      </w:pPr>
      <w:r>
        <w:rPr>
          <w:rFonts w:ascii="Arial" w:hAnsi="Arial" w:cs="Arial"/>
          <w:sz w:val="24"/>
          <w:szCs w:val="24"/>
        </w:rPr>
        <w:t xml:space="preserve">It is important for bidders to attend a pre-bidding meeting whenever it is called. </w:t>
      </w:r>
      <w:r w:rsidRPr="007809D5">
        <w:rPr>
          <w:rFonts w:ascii="Arial" w:hAnsi="Arial" w:cs="Arial"/>
          <w:sz w:val="24"/>
          <w:szCs w:val="24"/>
        </w:rPr>
        <w:t>A pre-bid meeting is necessary to provide clear explanations from the PDE and to enable potential providers to seek clarification about the works including inspection of sights. A PDE shall hold a pre-bid meeting for high value and complex tenders falling within the following categories: For works above 200m, for supplies over 140m and for services over 100m.</w:t>
      </w:r>
      <w:r w:rsidRPr="007809D5">
        <w:rPr>
          <w:rFonts w:ascii="Arial" w:eastAsia="+mn-ea" w:hAnsi="Arial" w:cs="Arial"/>
          <w:color w:val="073E87"/>
          <w:kern w:val="24"/>
          <w:sz w:val="24"/>
          <w:szCs w:val="24"/>
        </w:rPr>
        <w:t xml:space="preserve"> </w:t>
      </w:r>
    </w:p>
    <w:p w:rsidR="009C758E" w:rsidRPr="007809D5" w:rsidRDefault="009C758E" w:rsidP="009C758E">
      <w:pPr>
        <w:pStyle w:val="ListParagraph"/>
        <w:ind w:left="1440"/>
        <w:rPr>
          <w:rFonts w:ascii="Arial" w:hAnsi="Arial" w:cs="Arial"/>
          <w:sz w:val="24"/>
          <w:szCs w:val="24"/>
        </w:rPr>
      </w:pPr>
      <w:r w:rsidRPr="007809D5">
        <w:rPr>
          <w:rFonts w:ascii="Arial" w:eastAsia="+mn-ea" w:hAnsi="Arial" w:cs="Arial"/>
          <w:kern w:val="24"/>
          <w:sz w:val="24"/>
          <w:szCs w:val="24"/>
        </w:rPr>
        <w:t>The</w:t>
      </w:r>
      <w:r>
        <w:rPr>
          <w:rFonts w:ascii="Arial" w:eastAsia="+mn-ea" w:hAnsi="Arial" w:cs="Arial"/>
          <w:kern w:val="24"/>
          <w:sz w:val="24"/>
          <w:szCs w:val="24"/>
        </w:rPr>
        <w:t xml:space="preserve"> n</w:t>
      </w:r>
      <w:r w:rsidRPr="007809D5">
        <w:rPr>
          <w:rFonts w:ascii="Arial" w:hAnsi="Arial" w:cs="Arial"/>
          <w:sz w:val="24"/>
          <w:szCs w:val="24"/>
        </w:rPr>
        <w:t>otice of pre-bid meeting shall be included in the bid documents and any bid notice</w:t>
      </w:r>
      <w:r>
        <w:rPr>
          <w:rFonts w:ascii="Arial" w:hAnsi="Arial" w:cs="Arial"/>
          <w:sz w:val="24"/>
          <w:szCs w:val="24"/>
        </w:rPr>
        <w:t xml:space="preserve"> such that bidders do not miss noticing it. It is also important to p</w:t>
      </w:r>
      <w:r w:rsidRPr="007809D5">
        <w:rPr>
          <w:rFonts w:ascii="Arial" w:hAnsi="Arial" w:cs="Arial"/>
          <w:sz w:val="24"/>
          <w:szCs w:val="24"/>
        </w:rPr>
        <w:t xml:space="preserve">rovide sufficient time </w:t>
      </w:r>
      <w:r>
        <w:rPr>
          <w:rFonts w:ascii="Arial" w:hAnsi="Arial" w:cs="Arial"/>
          <w:sz w:val="24"/>
          <w:szCs w:val="24"/>
        </w:rPr>
        <w:t xml:space="preserve">from the date of the bid meeting to </w:t>
      </w:r>
      <w:r w:rsidRPr="007809D5">
        <w:rPr>
          <w:rFonts w:ascii="Arial" w:hAnsi="Arial" w:cs="Arial"/>
          <w:sz w:val="24"/>
          <w:szCs w:val="24"/>
        </w:rPr>
        <w:t xml:space="preserve">the expiry of the bid period </w:t>
      </w:r>
      <w:r>
        <w:rPr>
          <w:rFonts w:ascii="Arial" w:hAnsi="Arial" w:cs="Arial"/>
          <w:sz w:val="24"/>
          <w:szCs w:val="24"/>
        </w:rPr>
        <w:t>so that any information obtained fro it can be incorporated in the bids. Minutes of the p</w:t>
      </w:r>
      <w:r w:rsidRPr="007809D5">
        <w:rPr>
          <w:rFonts w:ascii="Arial" w:hAnsi="Arial" w:cs="Arial"/>
          <w:sz w:val="24"/>
          <w:szCs w:val="24"/>
        </w:rPr>
        <w:t xml:space="preserve">re-bidding minutes </w:t>
      </w:r>
      <w:r>
        <w:rPr>
          <w:rFonts w:ascii="Arial" w:hAnsi="Arial" w:cs="Arial"/>
          <w:sz w:val="24"/>
          <w:szCs w:val="24"/>
        </w:rPr>
        <w:t xml:space="preserve">should be taken </w:t>
      </w:r>
      <w:r w:rsidRPr="007809D5">
        <w:rPr>
          <w:rFonts w:ascii="Arial" w:hAnsi="Arial" w:cs="Arial"/>
          <w:sz w:val="24"/>
          <w:szCs w:val="24"/>
        </w:rPr>
        <w:t xml:space="preserve">and </w:t>
      </w:r>
      <w:r>
        <w:rPr>
          <w:rFonts w:ascii="Arial" w:hAnsi="Arial" w:cs="Arial"/>
          <w:sz w:val="24"/>
          <w:szCs w:val="24"/>
        </w:rPr>
        <w:t xml:space="preserve">the notes and </w:t>
      </w:r>
      <w:r w:rsidRPr="007809D5">
        <w:rPr>
          <w:rFonts w:ascii="Arial" w:hAnsi="Arial" w:cs="Arial"/>
          <w:sz w:val="24"/>
          <w:szCs w:val="24"/>
        </w:rPr>
        <w:t>any addenda shall be provided to all bidders who purchased or were issued with the bid documents.</w:t>
      </w:r>
    </w:p>
    <w:p w:rsidR="009C758E" w:rsidRDefault="009C758E" w:rsidP="009C758E">
      <w:pPr>
        <w:pStyle w:val="ListParagraph"/>
        <w:ind w:left="1440"/>
        <w:rPr>
          <w:rFonts w:ascii="Arial" w:hAnsi="Arial" w:cs="Arial"/>
          <w:sz w:val="24"/>
          <w:szCs w:val="24"/>
          <w:lang w:val="en-GB"/>
        </w:rPr>
      </w:pPr>
      <w:r w:rsidRPr="007809D5">
        <w:rPr>
          <w:rFonts w:ascii="Arial" w:hAnsi="Arial" w:cs="Arial"/>
          <w:sz w:val="24"/>
          <w:szCs w:val="24"/>
          <w:lang w:val="en-GB"/>
        </w:rPr>
        <w:t>In some instances bidding is restricted to only those that attend the pre-bidding meeting!</w:t>
      </w:r>
    </w:p>
    <w:p w:rsidR="009C758E" w:rsidRDefault="009C758E" w:rsidP="009C758E">
      <w:pPr>
        <w:pStyle w:val="ListParagraph"/>
        <w:ind w:left="1440"/>
        <w:rPr>
          <w:rFonts w:ascii="Arial" w:hAnsi="Arial" w:cs="Arial"/>
          <w:sz w:val="24"/>
          <w:szCs w:val="24"/>
          <w:lang w:val="en-GB"/>
        </w:rPr>
      </w:pPr>
      <w:r>
        <w:rPr>
          <w:rFonts w:ascii="Arial" w:hAnsi="Arial" w:cs="Arial"/>
          <w:sz w:val="24"/>
          <w:szCs w:val="24"/>
          <w:lang w:val="en-GB"/>
        </w:rPr>
        <w:t>Recommended time frame for different types of bids is given below:</w:t>
      </w:r>
    </w:p>
    <w:p w:rsidR="009C758E" w:rsidRPr="007809D5" w:rsidRDefault="009C758E" w:rsidP="009C758E">
      <w:pPr>
        <w:pStyle w:val="ListParagraph"/>
        <w:ind w:left="1440"/>
        <w:rPr>
          <w:rFonts w:ascii="Arial" w:hAnsi="Arial" w:cs="Arial"/>
          <w:sz w:val="24"/>
          <w:szCs w:val="24"/>
        </w:rPr>
      </w:pPr>
    </w:p>
    <w:tbl>
      <w:tblPr>
        <w:tblStyle w:val="TableGrid"/>
        <w:tblW w:w="0" w:type="auto"/>
        <w:tblInd w:w="1440" w:type="dxa"/>
        <w:tblLook w:val="04A0"/>
      </w:tblPr>
      <w:tblGrid>
        <w:gridCol w:w="3978"/>
        <w:gridCol w:w="1980"/>
      </w:tblGrid>
      <w:tr w:rsidR="009C758E" w:rsidTr="008B4092">
        <w:tc>
          <w:tcPr>
            <w:tcW w:w="3978" w:type="dxa"/>
          </w:tcPr>
          <w:p w:rsidR="009C758E" w:rsidRDefault="009C758E" w:rsidP="008B4092">
            <w:pPr>
              <w:pStyle w:val="ListParagraph"/>
              <w:ind w:left="0"/>
              <w:rPr>
                <w:rFonts w:ascii="Arial" w:hAnsi="Arial" w:cs="Arial"/>
                <w:sz w:val="24"/>
                <w:szCs w:val="24"/>
              </w:rPr>
            </w:pPr>
            <w:r>
              <w:rPr>
                <w:rFonts w:ascii="Arial" w:hAnsi="Arial" w:cs="Arial"/>
                <w:sz w:val="24"/>
                <w:szCs w:val="24"/>
              </w:rPr>
              <w:t>Type of bid</w:t>
            </w:r>
          </w:p>
        </w:tc>
        <w:tc>
          <w:tcPr>
            <w:tcW w:w="1980" w:type="dxa"/>
          </w:tcPr>
          <w:p w:rsidR="009C758E" w:rsidRDefault="009C758E" w:rsidP="008B4092">
            <w:pPr>
              <w:pStyle w:val="ListParagraph"/>
              <w:ind w:left="0"/>
              <w:rPr>
                <w:rFonts w:ascii="Arial" w:hAnsi="Arial" w:cs="Arial"/>
                <w:sz w:val="24"/>
                <w:szCs w:val="24"/>
              </w:rPr>
            </w:pPr>
            <w:r>
              <w:rPr>
                <w:rFonts w:ascii="Arial" w:hAnsi="Arial" w:cs="Arial"/>
                <w:sz w:val="24"/>
                <w:szCs w:val="24"/>
              </w:rPr>
              <w:t>Number of working days</w:t>
            </w:r>
          </w:p>
        </w:tc>
      </w:tr>
      <w:tr w:rsidR="009C758E" w:rsidTr="008B4092">
        <w:trPr>
          <w:trHeight w:val="307"/>
        </w:trPr>
        <w:tc>
          <w:tcPr>
            <w:tcW w:w="3978" w:type="dxa"/>
          </w:tcPr>
          <w:p w:rsidR="009C758E" w:rsidRDefault="009C758E" w:rsidP="008B4092">
            <w:pPr>
              <w:pStyle w:val="ListParagraph"/>
              <w:ind w:left="0"/>
              <w:rPr>
                <w:rFonts w:ascii="Arial" w:hAnsi="Arial" w:cs="Arial"/>
                <w:sz w:val="24"/>
                <w:szCs w:val="24"/>
              </w:rPr>
            </w:pPr>
            <w:r>
              <w:rPr>
                <w:rFonts w:ascii="Arial" w:hAnsi="Arial" w:cs="Arial"/>
                <w:sz w:val="24"/>
                <w:szCs w:val="24"/>
              </w:rPr>
              <w:t>Open domestic bid</w:t>
            </w:r>
          </w:p>
        </w:tc>
        <w:tc>
          <w:tcPr>
            <w:tcW w:w="1980" w:type="dxa"/>
          </w:tcPr>
          <w:p w:rsidR="009C758E" w:rsidRDefault="009C758E" w:rsidP="008B4092">
            <w:pPr>
              <w:pStyle w:val="ListParagraph"/>
              <w:ind w:left="0"/>
              <w:jc w:val="center"/>
              <w:rPr>
                <w:rFonts w:ascii="Arial" w:hAnsi="Arial" w:cs="Arial"/>
                <w:sz w:val="24"/>
                <w:szCs w:val="24"/>
              </w:rPr>
            </w:pPr>
            <w:r>
              <w:rPr>
                <w:rFonts w:ascii="Arial" w:hAnsi="Arial" w:cs="Arial"/>
                <w:sz w:val="24"/>
                <w:szCs w:val="24"/>
              </w:rPr>
              <w:t>18</w:t>
            </w:r>
          </w:p>
        </w:tc>
      </w:tr>
      <w:tr w:rsidR="009C758E" w:rsidTr="008B4092">
        <w:tc>
          <w:tcPr>
            <w:tcW w:w="3978" w:type="dxa"/>
          </w:tcPr>
          <w:p w:rsidR="009C758E" w:rsidRDefault="009C758E" w:rsidP="008B4092">
            <w:pPr>
              <w:pStyle w:val="ListParagraph"/>
              <w:ind w:left="0"/>
              <w:rPr>
                <w:rFonts w:ascii="Arial" w:hAnsi="Arial" w:cs="Arial"/>
                <w:sz w:val="24"/>
                <w:szCs w:val="24"/>
              </w:rPr>
            </w:pPr>
            <w:r>
              <w:rPr>
                <w:rFonts w:ascii="Arial" w:hAnsi="Arial" w:cs="Arial"/>
                <w:sz w:val="24"/>
                <w:szCs w:val="24"/>
              </w:rPr>
              <w:t>Restricted domestic</w:t>
            </w:r>
          </w:p>
        </w:tc>
        <w:tc>
          <w:tcPr>
            <w:tcW w:w="1980" w:type="dxa"/>
          </w:tcPr>
          <w:p w:rsidR="009C758E" w:rsidRDefault="009C758E" w:rsidP="008B4092">
            <w:pPr>
              <w:pStyle w:val="ListParagraph"/>
              <w:ind w:left="0"/>
              <w:jc w:val="center"/>
              <w:rPr>
                <w:rFonts w:ascii="Arial" w:hAnsi="Arial" w:cs="Arial"/>
                <w:sz w:val="24"/>
                <w:szCs w:val="24"/>
              </w:rPr>
            </w:pPr>
            <w:r>
              <w:rPr>
                <w:rFonts w:ascii="Arial" w:hAnsi="Arial" w:cs="Arial"/>
                <w:sz w:val="24"/>
                <w:szCs w:val="24"/>
              </w:rPr>
              <w:t>15</w:t>
            </w:r>
          </w:p>
        </w:tc>
      </w:tr>
      <w:tr w:rsidR="009C758E" w:rsidTr="008B4092">
        <w:tc>
          <w:tcPr>
            <w:tcW w:w="3978" w:type="dxa"/>
          </w:tcPr>
          <w:p w:rsidR="009C758E" w:rsidRDefault="009C758E" w:rsidP="008B4092">
            <w:pPr>
              <w:pStyle w:val="ListParagraph"/>
              <w:ind w:left="0"/>
              <w:rPr>
                <w:rFonts w:ascii="Arial" w:hAnsi="Arial" w:cs="Arial"/>
                <w:sz w:val="24"/>
                <w:szCs w:val="24"/>
              </w:rPr>
            </w:pPr>
            <w:r>
              <w:rPr>
                <w:rFonts w:ascii="Arial" w:hAnsi="Arial" w:cs="Arial"/>
                <w:sz w:val="24"/>
                <w:szCs w:val="24"/>
              </w:rPr>
              <w:lastRenderedPageBreak/>
              <w:t>Open international bids</w:t>
            </w:r>
          </w:p>
        </w:tc>
        <w:tc>
          <w:tcPr>
            <w:tcW w:w="1980" w:type="dxa"/>
          </w:tcPr>
          <w:p w:rsidR="009C758E" w:rsidRDefault="009C758E" w:rsidP="008B4092">
            <w:pPr>
              <w:pStyle w:val="ListParagraph"/>
              <w:ind w:left="0"/>
              <w:jc w:val="center"/>
              <w:rPr>
                <w:rFonts w:ascii="Arial" w:hAnsi="Arial" w:cs="Arial"/>
                <w:sz w:val="24"/>
                <w:szCs w:val="24"/>
              </w:rPr>
            </w:pPr>
            <w:r>
              <w:rPr>
                <w:rFonts w:ascii="Arial" w:hAnsi="Arial" w:cs="Arial"/>
                <w:sz w:val="24"/>
                <w:szCs w:val="24"/>
              </w:rPr>
              <w:t>30</w:t>
            </w:r>
          </w:p>
        </w:tc>
      </w:tr>
      <w:tr w:rsidR="009C758E" w:rsidTr="008B4092">
        <w:tc>
          <w:tcPr>
            <w:tcW w:w="3978" w:type="dxa"/>
          </w:tcPr>
          <w:p w:rsidR="009C758E" w:rsidRDefault="009C758E" w:rsidP="008B4092">
            <w:pPr>
              <w:pStyle w:val="ListParagraph"/>
              <w:ind w:left="0"/>
              <w:rPr>
                <w:rFonts w:ascii="Arial" w:hAnsi="Arial" w:cs="Arial"/>
                <w:sz w:val="24"/>
                <w:szCs w:val="24"/>
              </w:rPr>
            </w:pPr>
            <w:r>
              <w:rPr>
                <w:rFonts w:ascii="Arial" w:hAnsi="Arial" w:cs="Arial"/>
                <w:sz w:val="24"/>
                <w:szCs w:val="24"/>
              </w:rPr>
              <w:t>Restricted  international bids</w:t>
            </w:r>
          </w:p>
        </w:tc>
        <w:tc>
          <w:tcPr>
            <w:tcW w:w="1980" w:type="dxa"/>
          </w:tcPr>
          <w:p w:rsidR="009C758E" w:rsidRDefault="009C758E" w:rsidP="008B4092">
            <w:pPr>
              <w:pStyle w:val="ListParagraph"/>
              <w:ind w:left="0"/>
              <w:jc w:val="center"/>
              <w:rPr>
                <w:rFonts w:ascii="Arial" w:hAnsi="Arial" w:cs="Arial"/>
                <w:sz w:val="24"/>
                <w:szCs w:val="24"/>
              </w:rPr>
            </w:pPr>
            <w:r>
              <w:rPr>
                <w:rFonts w:ascii="Arial" w:hAnsi="Arial" w:cs="Arial"/>
                <w:sz w:val="24"/>
                <w:szCs w:val="24"/>
              </w:rPr>
              <w:t>18</w:t>
            </w:r>
          </w:p>
        </w:tc>
      </w:tr>
      <w:tr w:rsidR="009C758E" w:rsidTr="008B4092">
        <w:tc>
          <w:tcPr>
            <w:tcW w:w="3978" w:type="dxa"/>
          </w:tcPr>
          <w:p w:rsidR="009C758E" w:rsidRDefault="009C758E" w:rsidP="008B4092">
            <w:pPr>
              <w:pStyle w:val="ListParagraph"/>
              <w:ind w:left="0"/>
              <w:rPr>
                <w:rFonts w:ascii="Arial" w:hAnsi="Arial" w:cs="Arial"/>
                <w:sz w:val="24"/>
                <w:szCs w:val="24"/>
              </w:rPr>
            </w:pPr>
            <w:r>
              <w:rPr>
                <w:rFonts w:ascii="Arial" w:hAnsi="Arial" w:cs="Arial"/>
                <w:sz w:val="24"/>
                <w:szCs w:val="24"/>
              </w:rPr>
              <w:t>Quotations and proposals</w:t>
            </w:r>
          </w:p>
        </w:tc>
        <w:tc>
          <w:tcPr>
            <w:tcW w:w="1980" w:type="dxa"/>
          </w:tcPr>
          <w:p w:rsidR="009C758E" w:rsidRDefault="009C758E" w:rsidP="008B4092">
            <w:pPr>
              <w:pStyle w:val="ListParagraph"/>
              <w:ind w:left="0"/>
              <w:jc w:val="center"/>
              <w:rPr>
                <w:rFonts w:ascii="Arial" w:hAnsi="Arial" w:cs="Arial"/>
                <w:sz w:val="24"/>
                <w:szCs w:val="24"/>
              </w:rPr>
            </w:pPr>
            <w:r>
              <w:rPr>
                <w:rFonts w:ascii="Arial" w:hAnsi="Arial" w:cs="Arial"/>
                <w:sz w:val="24"/>
                <w:szCs w:val="24"/>
              </w:rPr>
              <w:t>5</w:t>
            </w:r>
          </w:p>
        </w:tc>
      </w:tr>
    </w:tbl>
    <w:p w:rsidR="009C758E" w:rsidRPr="007809D5" w:rsidRDefault="009C758E" w:rsidP="009C758E">
      <w:pPr>
        <w:pStyle w:val="ListParagraph"/>
        <w:ind w:left="1440"/>
        <w:rPr>
          <w:rFonts w:ascii="Arial" w:hAnsi="Arial" w:cs="Arial"/>
          <w:sz w:val="24"/>
          <w:szCs w:val="24"/>
        </w:rPr>
      </w:pPr>
    </w:p>
    <w:p w:rsidR="009C758E" w:rsidRPr="005544E5" w:rsidRDefault="009C758E" w:rsidP="009C758E">
      <w:pPr>
        <w:pStyle w:val="ListParagraph"/>
        <w:numPr>
          <w:ilvl w:val="2"/>
          <w:numId w:val="44"/>
        </w:numPr>
        <w:rPr>
          <w:rFonts w:ascii="Arial" w:hAnsi="Arial" w:cs="Arial"/>
          <w:sz w:val="24"/>
          <w:szCs w:val="24"/>
        </w:rPr>
      </w:pPr>
      <w:r w:rsidRPr="007809D5">
        <w:rPr>
          <w:rFonts w:ascii="Arial" w:hAnsi="Arial" w:cs="Arial"/>
          <w:sz w:val="24"/>
          <w:szCs w:val="24"/>
          <w:lang w:val="en-GB"/>
        </w:rPr>
        <w:t xml:space="preserve">Bid preparation </w:t>
      </w:r>
    </w:p>
    <w:p w:rsidR="009C758E" w:rsidRDefault="009C758E" w:rsidP="009C758E">
      <w:pPr>
        <w:pStyle w:val="ListParagraph"/>
        <w:ind w:left="1800"/>
        <w:rPr>
          <w:rFonts w:ascii="Arial" w:hAnsi="Arial" w:cs="Arial"/>
          <w:sz w:val="24"/>
          <w:szCs w:val="24"/>
          <w:lang w:val="en-GB"/>
        </w:rPr>
      </w:pPr>
      <w:r w:rsidRPr="005544E5">
        <w:rPr>
          <w:rFonts w:ascii="Arial" w:hAnsi="Arial" w:cs="Arial"/>
          <w:sz w:val="24"/>
          <w:szCs w:val="24"/>
        </w:rPr>
        <w:t>A Bid is an offer made by the bidder to provide works, services or supplies or a combination thereof in response to an invitation of a PDE.</w:t>
      </w:r>
      <w:r>
        <w:rPr>
          <w:rFonts w:ascii="Arial" w:hAnsi="Arial" w:cs="Arial"/>
          <w:sz w:val="24"/>
          <w:szCs w:val="24"/>
        </w:rPr>
        <w:t xml:space="preserve"> The bid should be carefully prepared to comply with the requirement of the procurement entity. Deviation from such requirement may lead to disqualification or loss of crucial point during evaluation. It is common practice now for PDE to provide </w:t>
      </w:r>
      <w:r w:rsidRPr="005544E5">
        <w:rPr>
          <w:rFonts w:ascii="Arial" w:hAnsi="Arial" w:cs="Arial"/>
          <w:sz w:val="24"/>
          <w:szCs w:val="24"/>
        </w:rPr>
        <w:t>a standard Bid Document (SBD)</w:t>
      </w:r>
      <w:r>
        <w:rPr>
          <w:rFonts w:ascii="Arial" w:hAnsi="Arial" w:cs="Arial"/>
          <w:sz w:val="24"/>
          <w:szCs w:val="24"/>
        </w:rPr>
        <w:t>.</w:t>
      </w:r>
      <w:r w:rsidRPr="005544E5">
        <w:rPr>
          <w:rFonts w:ascii="Arial" w:hAnsi="Arial" w:cs="Arial"/>
          <w:sz w:val="24"/>
          <w:szCs w:val="24"/>
          <w:lang w:val="en-GB"/>
        </w:rPr>
        <w:t xml:space="preserve"> </w:t>
      </w:r>
    </w:p>
    <w:p w:rsidR="009C758E" w:rsidRDefault="009C758E" w:rsidP="009C758E">
      <w:pPr>
        <w:pStyle w:val="ListParagraph"/>
        <w:ind w:left="1800"/>
        <w:rPr>
          <w:rFonts w:ascii="Arial" w:hAnsi="Arial" w:cs="Arial"/>
          <w:sz w:val="24"/>
          <w:szCs w:val="24"/>
          <w:lang w:val="en-GB"/>
        </w:rPr>
      </w:pPr>
      <w:r>
        <w:rPr>
          <w:rFonts w:ascii="Arial" w:hAnsi="Arial" w:cs="Arial"/>
          <w:sz w:val="24"/>
          <w:szCs w:val="24"/>
        </w:rPr>
        <w:t>The time frame for submission of bids should allow s</w:t>
      </w:r>
      <w:r w:rsidRPr="005544E5">
        <w:rPr>
          <w:rFonts w:ascii="Arial" w:hAnsi="Arial" w:cs="Arial"/>
          <w:sz w:val="24"/>
          <w:szCs w:val="24"/>
        </w:rPr>
        <w:t>ufficient time to bidders to prepare and submit</w:t>
      </w:r>
      <w:r>
        <w:rPr>
          <w:rFonts w:ascii="Arial" w:hAnsi="Arial" w:cs="Arial"/>
          <w:sz w:val="24"/>
          <w:szCs w:val="24"/>
        </w:rPr>
        <w:t xml:space="preserve"> meaningful</w:t>
      </w:r>
      <w:r w:rsidRPr="005544E5">
        <w:rPr>
          <w:rFonts w:ascii="Arial" w:hAnsi="Arial" w:cs="Arial"/>
          <w:sz w:val="24"/>
          <w:szCs w:val="24"/>
        </w:rPr>
        <w:t xml:space="preserve"> bids</w:t>
      </w:r>
      <w:r>
        <w:rPr>
          <w:rFonts w:ascii="Arial" w:hAnsi="Arial" w:cs="Arial"/>
          <w:sz w:val="24"/>
          <w:szCs w:val="24"/>
        </w:rPr>
        <w:t>.</w:t>
      </w:r>
      <w:r w:rsidRPr="005544E5">
        <w:rPr>
          <w:rFonts w:ascii="Arial" w:hAnsi="Arial" w:cs="Arial"/>
          <w:sz w:val="24"/>
          <w:szCs w:val="24"/>
          <w:lang w:val="en-GB"/>
        </w:rPr>
        <w:t>There is a PPDA timeframe guideline for works, supplies and services</w:t>
      </w:r>
      <w:r>
        <w:rPr>
          <w:rFonts w:ascii="Arial" w:hAnsi="Arial" w:cs="Arial"/>
          <w:sz w:val="24"/>
          <w:szCs w:val="24"/>
          <w:lang w:val="en-GB"/>
        </w:rPr>
        <w:t xml:space="preserve"> that must be observed.</w:t>
      </w:r>
    </w:p>
    <w:p w:rsidR="009C758E" w:rsidRPr="005544E5" w:rsidRDefault="009C758E" w:rsidP="009C758E">
      <w:pPr>
        <w:pStyle w:val="ListParagraph"/>
        <w:ind w:left="1800"/>
        <w:rPr>
          <w:rFonts w:ascii="Arial" w:hAnsi="Arial" w:cs="Arial"/>
          <w:sz w:val="24"/>
          <w:szCs w:val="24"/>
        </w:rPr>
      </w:pPr>
      <w:r>
        <w:rPr>
          <w:rFonts w:ascii="Arial" w:hAnsi="Arial" w:cs="Arial"/>
          <w:sz w:val="24"/>
          <w:szCs w:val="24"/>
          <w:lang w:val="en-GB"/>
        </w:rPr>
        <w:t xml:space="preserve">Failure to </w:t>
      </w:r>
      <w:r w:rsidRPr="005544E5">
        <w:rPr>
          <w:rFonts w:ascii="Arial" w:hAnsi="Arial" w:cs="Arial"/>
          <w:sz w:val="24"/>
          <w:szCs w:val="24"/>
          <w:lang w:val="en-GB"/>
        </w:rPr>
        <w:t>adher</w:t>
      </w:r>
      <w:r>
        <w:rPr>
          <w:rFonts w:ascii="Arial" w:hAnsi="Arial" w:cs="Arial"/>
          <w:sz w:val="24"/>
          <w:szCs w:val="24"/>
          <w:lang w:val="en-GB"/>
        </w:rPr>
        <w:t xml:space="preserve">e </w:t>
      </w:r>
      <w:r w:rsidRPr="005544E5">
        <w:rPr>
          <w:rFonts w:ascii="Arial" w:hAnsi="Arial" w:cs="Arial"/>
          <w:sz w:val="24"/>
          <w:szCs w:val="24"/>
          <w:lang w:val="en-GB"/>
        </w:rPr>
        <w:t xml:space="preserve">to </w:t>
      </w:r>
      <w:r>
        <w:rPr>
          <w:rFonts w:ascii="Arial" w:hAnsi="Arial" w:cs="Arial"/>
          <w:sz w:val="24"/>
          <w:szCs w:val="24"/>
          <w:lang w:val="en-GB"/>
        </w:rPr>
        <w:t xml:space="preserve">the </w:t>
      </w:r>
      <w:r w:rsidRPr="005544E5">
        <w:rPr>
          <w:rFonts w:ascii="Arial" w:hAnsi="Arial" w:cs="Arial"/>
          <w:sz w:val="24"/>
          <w:szCs w:val="24"/>
          <w:lang w:val="en-GB"/>
        </w:rPr>
        <w:t>guideline without approval or waiver by PPDA is one of the corruption prone areas in procurement</w:t>
      </w:r>
      <w:r>
        <w:rPr>
          <w:rFonts w:ascii="Arial" w:hAnsi="Arial" w:cs="Arial"/>
          <w:sz w:val="24"/>
          <w:szCs w:val="24"/>
          <w:lang w:val="en-GB"/>
        </w:rPr>
        <w:t xml:space="preserve"> and a major source of disputes</w:t>
      </w:r>
      <w:r w:rsidRPr="005544E5">
        <w:rPr>
          <w:rFonts w:ascii="Arial" w:hAnsi="Arial" w:cs="Arial"/>
          <w:sz w:val="24"/>
          <w:szCs w:val="24"/>
          <w:lang w:val="en-GB"/>
        </w:rPr>
        <w:t>!</w:t>
      </w:r>
    </w:p>
    <w:p w:rsidR="009C758E" w:rsidRPr="00F32A0C" w:rsidRDefault="009C758E" w:rsidP="009C758E">
      <w:pPr>
        <w:pStyle w:val="ListParagraph"/>
        <w:numPr>
          <w:ilvl w:val="2"/>
          <w:numId w:val="44"/>
        </w:numPr>
        <w:rPr>
          <w:rFonts w:ascii="Arial" w:hAnsi="Arial" w:cs="Arial"/>
          <w:sz w:val="24"/>
          <w:szCs w:val="24"/>
        </w:rPr>
      </w:pPr>
      <w:r w:rsidRPr="007809D5">
        <w:rPr>
          <w:rFonts w:ascii="Arial" w:hAnsi="Arial" w:cs="Arial"/>
          <w:sz w:val="24"/>
          <w:szCs w:val="24"/>
          <w:lang w:val="en-GB"/>
        </w:rPr>
        <w:t>Bid submission/receipt</w:t>
      </w:r>
    </w:p>
    <w:p w:rsidR="009C758E" w:rsidRPr="00F32A0C" w:rsidRDefault="009C758E" w:rsidP="009C758E">
      <w:pPr>
        <w:pStyle w:val="ListParagraph"/>
        <w:ind w:left="1440"/>
      </w:pPr>
      <w:r>
        <w:t>Read the bid documents carefully to ensure that b</w:t>
      </w:r>
      <w:r w:rsidRPr="00F32A0C">
        <w:t xml:space="preserve">ids </w:t>
      </w:r>
      <w:r>
        <w:t>are</w:t>
      </w:r>
      <w:r w:rsidRPr="00F32A0C">
        <w:t xml:space="preserve"> submitted in the format specified in the bid documents. Ensure compliance such as </w:t>
      </w:r>
      <w:r>
        <w:t xml:space="preserve">how they are to be addressed and delivered. (These days it is possible to deliver bids by e mail or soft copies), the number of copies, how they should be sealed, </w:t>
      </w:r>
      <w:r w:rsidRPr="00F32A0C">
        <w:t>enveloping</w:t>
      </w:r>
      <w:r>
        <w:t xml:space="preserve"> - say separate technical and financial envelopes, powers of attorney, bid security</w:t>
      </w:r>
      <w:r w:rsidRPr="00F32A0C">
        <w:t xml:space="preserve"> etc. </w:t>
      </w:r>
    </w:p>
    <w:p w:rsidR="009C758E" w:rsidRPr="00F32A0C" w:rsidRDefault="009C758E" w:rsidP="009C758E">
      <w:pPr>
        <w:pStyle w:val="ListParagraph"/>
        <w:ind w:left="1440"/>
      </w:pPr>
      <w:r w:rsidRPr="00F32A0C">
        <w:t xml:space="preserve">Note the location </w:t>
      </w:r>
      <w:r>
        <w:t>for</w:t>
      </w:r>
      <w:r w:rsidRPr="00F32A0C">
        <w:t xml:space="preserve"> the delivery of bids. It should be clear and precise in the bid documents.</w:t>
      </w:r>
      <w:r>
        <w:t xml:space="preserve"> Deliver the bids at the reception point before the deadline. It is frustrating after a tedious bid preparation to be disqualified because of being a few minutes late! </w:t>
      </w:r>
      <w:r w:rsidRPr="00F32A0C">
        <w:t>A box may be provided to deposit bids</w:t>
      </w:r>
      <w:r>
        <w:t xml:space="preserve"> and usually it is closed once the time lapses</w:t>
      </w:r>
      <w:r w:rsidRPr="00F32A0C">
        <w:t>. Bid submission should be recorded in an appropriate register/form</w:t>
      </w:r>
      <w:r>
        <w:t>; ensure that your submission is duly registered.</w:t>
      </w:r>
      <w:r w:rsidRPr="00F32A0C">
        <w:rPr>
          <w:b/>
          <w:bCs/>
        </w:rPr>
        <w:t xml:space="preserve"> </w:t>
      </w:r>
    </w:p>
    <w:p w:rsidR="009C758E" w:rsidRPr="007809D5" w:rsidRDefault="009C758E" w:rsidP="009C758E">
      <w:pPr>
        <w:pStyle w:val="ListParagraph"/>
        <w:ind w:left="2160"/>
        <w:rPr>
          <w:rFonts w:ascii="Arial" w:hAnsi="Arial" w:cs="Arial"/>
          <w:sz w:val="24"/>
          <w:szCs w:val="24"/>
        </w:rPr>
      </w:pPr>
    </w:p>
    <w:p w:rsidR="009C758E" w:rsidRPr="00A60032" w:rsidRDefault="009C758E" w:rsidP="009C758E">
      <w:pPr>
        <w:pStyle w:val="ListParagraph"/>
        <w:numPr>
          <w:ilvl w:val="2"/>
          <w:numId w:val="44"/>
        </w:numPr>
        <w:rPr>
          <w:rFonts w:ascii="Arial" w:hAnsi="Arial" w:cs="Arial"/>
          <w:sz w:val="24"/>
          <w:szCs w:val="24"/>
        </w:rPr>
      </w:pPr>
      <w:r w:rsidRPr="007809D5">
        <w:rPr>
          <w:rFonts w:ascii="Arial" w:hAnsi="Arial" w:cs="Arial"/>
          <w:sz w:val="24"/>
          <w:szCs w:val="24"/>
          <w:lang w:val="en-GB"/>
        </w:rPr>
        <w:t>Bids opening</w:t>
      </w:r>
      <w:r w:rsidRPr="00A60032">
        <w:t xml:space="preserve"> </w:t>
      </w:r>
    </w:p>
    <w:p w:rsidR="009C758E" w:rsidRPr="00A60032" w:rsidRDefault="009C758E" w:rsidP="009C758E">
      <w:pPr>
        <w:ind w:left="1440"/>
      </w:pPr>
      <w:r w:rsidRPr="00F32A0C">
        <w:t xml:space="preserve">Bids </w:t>
      </w:r>
      <w:r>
        <w:t xml:space="preserve">are required to </w:t>
      </w:r>
      <w:r w:rsidRPr="00F32A0C">
        <w:t>be opened in the presence of all bidders or their representatives who wish to attend.</w:t>
      </w:r>
      <w:r>
        <w:t xml:space="preserve"> Usually this is soon after the deadline or such time as is stipulated in the bid invitation document. Whenever possible be represented at the bids opening.</w:t>
      </w:r>
    </w:p>
    <w:p w:rsidR="009C758E" w:rsidRPr="007809D5" w:rsidRDefault="009C758E" w:rsidP="009C758E">
      <w:pPr>
        <w:pStyle w:val="ListParagraph"/>
        <w:ind w:left="2160"/>
        <w:rPr>
          <w:rFonts w:ascii="Arial" w:hAnsi="Arial" w:cs="Arial"/>
          <w:sz w:val="24"/>
          <w:szCs w:val="24"/>
        </w:rPr>
      </w:pPr>
    </w:p>
    <w:p w:rsidR="009C758E" w:rsidRPr="00A60032" w:rsidRDefault="009C758E" w:rsidP="009C758E">
      <w:pPr>
        <w:pStyle w:val="ListParagraph"/>
        <w:numPr>
          <w:ilvl w:val="2"/>
          <w:numId w:val="44"/>
        </w:numPr>
        <w:rPr>
          <w:rFonts w:ascii="Arial" w:hAnsi="Arial" w:cs="Arial"/>
        </w:rPr>
      </w:pPr>
      <w:r w:rsidRPr="007809D5">
        <w:rPr>
          <w:rFonts w:ascii="Arial" w:hAnsi="Arial" w:cs="Arial"/>
          <w:sz w:val="24"/>
          <w:szCs w:val="24"/>
          <w:lang w:val="en-GB"/>
        </w:rPr>
        <w:t xml:space="preserve">Bids evaluation </w:t>
      </w:r>
    </w:p>
    <w:p w:rsidR="009C758E" w:rsidRDefault="009C758E" w:rsidP="009C758E">
      <w:pPr>
        <w:ind w:left="1440"/>
      </w:pPr>
      <w:r w:rsidRPr="00A60032">
        <w:t xml:space="preserve">Evaluation of bids is the responsibility of the Evaluation Committee which is approved by the contracts committee and constitutes of representatives of the user department and technical persons conversant with the procurement. </w:t>
      </w:r>
      <w:r>
        <w:t xml:space="preserve">The evaluation team will score the bids </w:t>
      </w:r>
      <w:r w:rsidRPr="00F32A0C">
        <w:t>using the criteria stated in the bid documents</w:t>
      </w:r>
      <w:r>
        <w:t xml:space="preserve"> only. Since there is a degree of </w:t>
      </w:r>
      <w:proofErr w:type="spellStart"/>
      <w:r>
        <w:t>judgement</w:t>
      </w:r>
      <w:proofErr w:type="spellEnd"/>
      <w:r>
        <w:t xml:space="preserve"> involved in evaluation, there should be </w:t>
      </w:r>
      <w:r>
        <w:lastRenderedPageBreak/>
        <w:t>a reasonable number of knowledgeable and impartial members to do the evaluation. Where submission by a bidder may not be clear, the evaluation team may contact the bidder to obtain such clarification but not to alter or to correct the bid. The bid e</w:t>
      </w:r>
      <w:r w:rsidRPr="00F32A0C">
        <w:t>valuation should be don</w:t>
      </w:r>
      <w:r>
        <w:t xml:space="preserve">e speedily within the timeframe. </w:t>
      </w:r>
    </w:p>
    <w:p w:rsidR="009C758E" w:rsidRPr="00F32A0C" w:rsidRDefault="009C758E" w:rsidP="009C758E">
      <w:pPr>
        <w:ind w:left="1440"/>
      </w:pPr>
      <w:r>
        <w:t xml:space="preserve">The evaluation team must be principled and desist from being influenced by persons having an interest in the outcome of the bid. </w:t>
      </w:r>
    </w:p>
    <w:p w:rsidR="009C758E" w:rsidRPr="002A1881" w:rsidRDefault="009C758E" w:rsidP="009C758E">
      <w:pPr>
        <w:tabs>
          <w:tab w:val="left" w:pos="3552"/>
        </w:tabs>
      </w:pPr>
      <w:r>
        <w:tab/>
      </w:r>
    </w:p>
    <w:p w:rsidR="009C758E" w:rsidRPr="00775FAC" w:rsidRDefault="009C758E" w:rsidP="009C758E">
      <w:pPr>
        <w:pStyle w:val="ListParagraph"/>
        <w:numPr>
          <w:ilvl w:val="2"/>
          <w:numId w:val="44"/>
        </w:numPr>
        <w:rPr>
          <w:rFonts w:ascii="Arial" w:hAnsi="Arial" w:cs="Arial"/>
          <w:sz w:val="24"/>
          <w:szCs w:val="24"/>
        </w:rPr>
      </w:pPr>
      <w:r w:rsidRPr="007809D5">
        <w:rPr>
          <w:rFonts w:ascii="Arial" w:hAnsi="Arial" w:cs="Arial"/>
          <w:sz w:val="24"/>
          <w:szCs w:val="24"/>
          <w:lang w:val="en-GB"/>
        </w:rPr>
        <w:t>Bid evaluation notification</w:t>
      </w:r>
      <w:r>
        <w:rPr>
          <w:rFonts w:ascii="Arial" w:hAnsi="Arial" w:cs="Arial"/>
          <w:sz w:val="24"/>
          <w:szCs w:val="24"/>
          <w:lang w:val="en-GB"/>
        </w:rPr>
        <w:t xml:space="preserve"> </w:t>
      </w:r>
    </w:p>
    <w:p w:rsidR="009C758E" w:rsidRDefault="009C758E" w:rsidP="009C758E">
      <w:pPr>
        <w:pStyle w:val="ListParagraph"/>
        <w:ind w:left="2160"/>
        <w:rPr>
          <w:rFonts w:ascii="Arial" w:hAnsi="Arial" w:cs="Arial"/>
          <w:sz w:val="24"/>
          <w:szCs w:val="24"/>
          <w:lang w:val="en-GB"/>
        </w:rPr>
      </w:pPr>
      <w:r>
        <w:rPr>
          <w:rFonts w:ascii="Arial" w:hAnsi="Arial" w:cs="Arial"/>
          <w:sz w:val="24"/>
          <w:szCs w:val="24"/>
          <w:lang w:val="en-GB"/>
        </w:rPr>
        <w:t xml:space="preserve">On completion of the bid evaluation, the Contracts Committee as advised by the Evaluation Committee shall declare the Best Evaluated Bidder. Such information will be publicly displayed in accordance with the PPDA guidelines.  Where there is no objection, the Contracts Committee will proceed to notify the bidder, hold a negotiation meeting and seek the mandate of the Solicitor General to sign a contract. </w:t>
      </w:r>
    </w:p>
    <w:p w:rsidR="009C758E" w:rsidRPr="007809D5" w:rsidRDefault="009C758E" w:rsidP="009C758E">
      <w:pPr>
        <w:pStyle w:val="ListParagraph"/>
        <w:ind w:left="2160"/>
        <w:rPr>
          <w:rFonts w:ascii="Arial" w:hAnsi="Arial" w:cs="Arial"/>
          <w:sz w:val="24"/>
          <w:szCs w:val="24"/>
        </w:rPr>
      </w:pPr>
      <w:r>
        <w:rPr>
          <w:rFonts w:ascii="Arial" w:hAnsi="Arial" w:cs="Arial"/>
          <w:sz w:val="24"/>
          <w:szCs w:val="24"/>
          <w:lang w:val="en-GB"/>
        </w:rPr>
        <w:t xml:space="preserve">Notification of the Best Evaluated Bidder does not constitute a contract between the </w:t>
      </w:r>
      <w:proofErr w:type="spellStart"/>
      <w:r>
        <w:rPr>
          <w:rFonts w:ascii="Arial" w:hAnsi="Arial" w:cs="Arial"/>
          <w:sz w:val="24"/>
          <w:szCs w:val="24"/>
          <w:lang w:val="en-GB"/>
        </w:rPr>
        <w:t>prties</w:t>
      </w:r>
      <w:proofErr w:type="spellEnd"/>
      <w:r>
        <w:rPr>
          <w:rFonts w:ascii="Arial" w:hAnsi="Arial" w:cs="Arial"/>
          <w:sz w:val="24"/>
          <w:szCs w:val="24"/>
          <w:lang w:val="en-GB"/>
        </w:rPr>
        <w:t>.</w:t>
      </w:r>
    </w:p>
    <w:p w:rsidR="009C758E" w:rsidRPr="00C935E5" w:rsidRDefault="009C758E" w:rsidP="009C758E">
      <w:pPr>
        <w:pStyle w:val="ListParagraph"/>
        <w:numPr>
          <w:ilvl w:val="2"/>
          <w:numId w:val="44"/>
        </w:numPr>
        <w:rPr>
          <w:rFonts w:ascii="Arial" w:hAnsi="Arial" w:cs="Arial"/>
          <w:sz w:val="24"/>
          <w:szCs w:val="24"/>
        </w:rPr>
      </w:pPr>
      <w:r w:rsidRPr="007809D5">
        <w:rPr>
          <w:rFonts w:ascii="Arial" w:hAnsi="Arial" w:cs="Arial"/>
          <w:sz w:val="24"/>
          <w:szCs w:val="24"/>
          <w:lang w:val="en-GB"/>
        </w:rPr>
        <w:t>Negotiations meeting</w:t>
      </w:r>
      <w:r>
        <w:rPr>
          <w:rFonts w:ascii="Arial" w:hAnsi="Arial" w:cs="Arial"/>
          <w:sz w:val="24"/>
          <w:szCs w:val="24"/>
          <w:lang w:val="en-GB"/>
        </w:rPr>
        <w:t>.</w:t>
      </w:r>
      <w:r w:rsidRPr="00F32A0C">
        <w:rPr>
          <w:rFonts w:eastAsia="+mn-ea"/>
          <w:color w:val="073E87"/>
          <w:kern w:val="24"/>
          <w:sz w:val="44"/>
          <w:szCs w:val="44"/>
        </w:rPr>
        <w:t xml:space="preserve"> </w:t>
      </w:r>
    </w:p>
    <w:p w:rsidR="009C758E" w:rsidRDefault="009C758E" w:rsidP="009C758E">
      <w:pPr>
        <w:pStyle w:val="ListParagraph"/>
        <w:ind w:left="2160"/>
        <w:rPr>
          <w:rFonts w:ascii="Arial" w:hAnsi="Arial" w:cs="Arial"/>
          <w:sz w:val="24"/>
          <w:szCs w:val="24"/>
        </w:rPr>
      </w:pPr>
      <w:r w:rsidRPr="00F32A0C">
        <w:rPr>
          <w:rFonts w:ascii="Arial" w:hAnsi="Arial" w:cs="Arial"/>
          <w:sz w:val="24"/>
          <w:szCs w:val="24"/>
        </w:rPr>
        <w:t>A negotiation meeting is held between the bidder and the PDE after notification as the Best Evaluated Bidder and statutory notification but before contract signing.</w:t>
      </w:r>
      <w:r>
        <w:rPr>
          <w:rFonts w:ascii="Arial" w:hAnsi="Arial" w:cs="Arial"/>
          <w:sz w:val="24"/>
          <w:szCs w:val="24"/>
        </w:rPr>
        <w:t xml:space="preserve"> Such a meeting allows the parties to confirm the key elements of the bid and to also agree on some items that may not be clear. Core issues that may be addressed are the availability of key personnel, equipment, timing of activities, commencement, scope and the like. </w:t>
      </w:r>
    </w:p>
    <w:p w:rsidR="009C758E" w:rsidRPr="00F32A0C" w:rsidRDefault="009C758E" w:rsidP="009C758E">
      <w:pPr>
        <w:pStyle w:val="ListParagraph"/>
        <w:ind w:left="2160"/>
        <w:rPr>
          <w:rFonts w:ascii="Arial" w:hAnsi="Arial" w:cs="Arial"/>
          <w:sz w:val="24"/>
          <w:szCs w:val="24"/>
        </w:rPr>
      </w:pPr>
      <w:r>
        <w:rPr>
          <w:rFonts w:ascii="Arial" w:hAnsi="Arial" w:cs="Arial"/>
          <w:sz w:val="24"/>
          <w:szCs w:val="24"/>
        </w:rPr>
        <w:t xml:space="preserve">The bid price is not a subject of the negotiation meeting.  </w:t>
      </w:r>
    </w:p>
    <w:p w:rsidR="009C758E" w:rsidRPr="00F32A0C" w:rsidRDefault="009C758E" w:rsidP="009C758E">
      <w:pPr>
        <w:pStyle w:val="ListParagraph"/>
        <w:ind w:left="2160"/>
      </w:pPr>
      <w:r>
        <w:t xml:space="preserve">The </w:t>
      </w:r>
      <w:r w:rsidRPr="00F32A0C">
        <w:t>Minutes of the negotiation meeting should be signed by all parties present and appended to the contract</w:t>
      </w:r>
      <w:r>
        <w:t xml:space="preserve"> as an integral part of it.</w:t>
      </w:r>
      <w:r w:rsidRPr="00F32A0C">
        <w:t xml:space="preserve"> </w:t>
      </w:r>
    </w:p>
    <w:p w:rsidR="009C758E" w:rsidRPr="00F32A0C" w:rsidRDefault="009C758E" w:rsidP="009C758E">
      <w:pPr>
        <w:pStyle w:val="ListParagraph"/>
        <w:ind w:left="2160"/>
        <w:rPr>
          <w:rFonts w:ascii="Arial" w:hAnsi="Arial" w:cs="Arial"/>
          <w:sz w:val="24"/>
          <w:szCs w:val="24"/>
        </w:rPr>
      </w:pPr>
    </w:p>
    <w:p w:rsidR="009C758E" w:rsidRPr="00C935E5" w:rsidRDefault="009C758E" w:rsidP="009C758E">
      <w:pPr>
        <w:pStyle w:val="ListParagraph"/>
        <w:numPr>
          <w:ilvl w:val="2"/>
          <w:numId w:val="44"/>
        </w:numPr>
        <w:rPr>
          <w:rFonts w:ascii="Arial" w:hAnsi="Arial" w:cs="Arial"/>
          <w:sz w:val="24"/>
          <w:szCs w:val="24"/>
        </w:rPr>
      </w:pPr>
      <w:r w:rsidRPr="007809D5">
        <w:rPr>
          <w:rFonts w:ascii="Arial" w:hAnsi="Arial" w:cs="Arial"/>
          <w:sz w:val="24"/>
          <w:szCs w:val="24"/>
          <w:lang w:val="en-GB"/>
        </w:rPr>
        <w:t>Award and contracting</w:t>
      </w:r>
    </w:p>
    <w:p w:rsidR="009C758E" w:rsidRPr="00F32A0C" w:rsidRDefault="009C758E" w:rsidP="009C758E">
      <w:pPr>
        <w:pStyle w:val="ListParagraph"/>
        <w:ind w:left="2160"/>
      </w:pPr>
      <w:r w:rsidRPr="00F32A0C">
        <w:rPr>
          <w:rFonts w:ascii="Arial" w:hAnsi="Arial" w:cs="Arial"/>
          <w:sz w:val="24"/>
          <w:szCs w:val="24"/>
        </w:rPr>
        <w:t>A Contracts Committee awards a contract basing on the evaluation committee decision.</w:t>
      </w:r>
      <w:r>
        <w:rPr>
          <w:rFonts w:ascii="Arial" w:hAnsi="Arial" w:cs="Arial"/>
          <w:sz w:val="24"/>
          <w:szCs w:val="24"/>
        </w:rPr>
        <w:t xml:space="preserve"> </w:t>
      </w:r>
      <w:r w:rsidRPr="00F32A0C">
        <w:t>An award letter and award acceptance is normally done before the signing of a formal contract.</w:t>
      </w:r>
      <w:r>
        <w:t xml:space="preserve"> However, a</w:t>
      </w:r>
      <w:r w:rsidRPr="00F32A0C">
        <w:t xml:space="preserve"> contract award decision does not amount to a binding contract between the provider and the PDE</w:t>
      </w:r>
      <w:r>
        <w:t>.</w:t>
      </w:r>
    </w:p>
    <w:p w:rsidR="009C758E" w:rsidRDefault="009C758E" w:rsidP="009C758E">
      <w:pPr>
        <w:pStyle w:val="ListParagraph"/>
        <w:ind w:left="2160"/>
      </w:pPr>
      <w:r>
        <w:rPr>
          <w:lang w:val="en-GB"/>
        </w:rPr>
        <w:t xml:space="preserve">Before contract signing, the PDE </w:t>
      </w:r>
      <w:r w:rsidRPr="004C6350">
        <w:rPr>
          <w:lang w:val="en-GB"/>
        </w:rPr>
        <w:t xml:space="preserve">should </w:t>
      </w:r>
      <w:r>
        <w:rPr>
          <w:lang w:val="en-GB"/>
        </w:rPr>
        <w:t>do a verification</w:t>
      </w:r>
      <w:r w:rsidRPr="004C6350">
        <w:rPr>
          <w:lang w:val="en-GB"/>
        </w:rPr>
        <w:t xml:space="preserve"> to determine whether the Best Evaluated Bidder has the capability and resources to effectively carry out the contract.</w:t>
      </w:r>
      <w:r>
        <w:rPr>
          <w:lang w:val="en-GB"/>
        </w:rPr>
        <w:t xml:space="preserve"> This is very important particularly where short listing was done and substantial time has elapsed since.</w:t>
      </w:r>
    </w:p>
    <w:p w:rsidR="009C758E" w:rsidRPr="00F32A0C" w:rsidRDefault="009C758E" w:rsidP="009C758E">
      <w:pPr>
        <w:pStyle w:val="ListParagraph"/>
        <w:ind w:left="2160"/>
      </w:pPr>
      <w:r w:rsidRPr="00F32A0C">
        <w:t xml:space="preserve">Approval of </w:t>
      </w:r>
      <w:r>
        <w:t>the</w:t>
      </w:r>
      <w:r w:rsidRPr="00F32A0C">
        <w:t xml:space="preserve"> S</w:t>
      </w:r>
      <w:r>
        <w:t xml:space="preserve">olicitor </w:t>
      </w:r>
      <w:r w:rsidRPr="00F32A0C">
        <w:t>G</w:t>
      </w:r>
      <w:r>
        <w:t>eneral</w:t>
      </w:r>
      <w:r w:rsidRPr="00F32A0C">
        <w:t xml:space="preserve"> should </w:t>
      </w:r>
      <w:r>
        <w:t>be obtained</w:t>
      </w:r>
      <w:r w:rsidRPr="00F32A0C">
        <w:t xml:space="preserve"> before </w:t>
      </w:r>
      <w:r>
        <w:t xml:space="preserve">a </w:t>
      </w:r>
      <w:r w:rsidRPr="00F32A0C">
        <w:t xml:space="preserve">contract </w:t>
      </w:r>
      <w:r>
        <w:t>is signed with the bidder.</w:t>
      </w:r>
    </w:p>
    <w:p w:rsidR="009C758E" w:rsidRPr="00F32A0C" w:rsidRDefault="009C758E" w:rsidP="009C758E">
      <w:pPr>
        <w:pStyle w:val="ListParagraph"/>
        <w:ind w:left="2160"/>
      </w:pPr>
    </w:p>
    <w:p w:rsidR="009C758E" w:rsidRPr="00F32A0C" w:rsidRDefault="009C758E" w:rsidP="009C758E">
      <w:pPr>
        <w:pStyle w:val="ListParagraph"/>
        <w:ind w:left="2160"/>
        <w:rPr>
          <w:rFonts w:ascii="Arial" w:hAnsi="Arial" w:cs="Arial"/>
          <w:sz w:val="24"/>
          <w:szCs w:val="24"/>
        </w:rPr>
      </w:pPr>
    </w:p>
    <w:p w:rsidR="009C758E" w:rsidRPr="007809D5" w:rsidRDefault="009C758E" w:rsidP="009C758E">
      <w:pPr>
        <w:pStyle w:val="ListParagraph"/>
        <w:ind w:left="1440"/>
        <w:rPr>
          <w:rFonts w:ascii="Arial" w:hAnsi="Arial" w:cs="Arial"/>
          <w:sz w:val="24"/>
          <w:szCs w:val="24"/>
        </w:rPr>
      </w:pPr>
    </w:p>
    <w:p w:rsidR="009C758E" w:rsidRPr="007809D5" w:rsidRDefault="009C758E" w:rsidP="009C758E"/>
    <w:p w:rsidR="002E7FE7" w:rsidRPr="008921F8" w:rsidRDefault="002E7FE7" w:rsidP="002E7FE7">
      <w:pPr>
        <w:ind w:left="360"/>
        <w:contextualSpacing/>
        <w:jc w:val="both"/>
        <w:rPr>
          <w:rFonts w:ascii="Arial" w:hAnsi="Arial" w:cs="Arial"/>
          <w:b/>
          <w:bCs/>
          <w:sz w:val="24"/>
          <w:szCs w:val="24"/>
        </w:rPr>
      </w:pPr>
    </w:p>
    <w:p w:rsidR="0066433C" w:rsidRPr="008921F8" w:rsidRDefault="008921F8" w:rsidP="0066433C">
      <w:pPr>
        <w:spacing w:after="0" w:line="240" w:lineRule="auto"/>
        <w:jc w:val="both"/>
        <w:rPr>
          <w:rFonts w:ascii="Arial" w:hAnsi="Arial" w:cs="Arial"/>
          <w:b/>
          <w:sz w:val="24"/>
          <w:szCs w:val="24"/>
        </w:rPr>
      </w:pPr>
      <w:r w:rsidRPr="008921F8">
        <w:rPr>
          <w:rFonts w:ascii="Arial" w:hAnsi="Arial" w:cs="Arial"/>
          <w:b/>
          <w:bCs/>
          <w:color w:val="000000"/>
          <w:sz w:val="24"/>
          <w:szCs w:val="24"/>
        </w:rPr>
        <w:t>1.1</w:t>
      </w:r>
      <w:r w:rsidRPr="008921F8">
        <w:rPr>
          <w:rFonts w:ascii="Arial" w:hAnsi="Arial" w:cs="Arial"/>
          <w:b/>
          <w:bCs/>
          <w:color w:val="000000"/>
          <w:sz w:val="24"/>
          <w:szCs w:val="24"/>
        </w:rPr>
        <w:tab/>
      </w:r>
      <w:r w:rsidR="002E7FE7" w:rsidRPr="008921F8">
        <w:rPr>
          <w:rFonts w:ascii="Arial" w:hAnsi="Arial" w:cs="Arial"/>
          <w:b/>
          <w:sz w:val="24"/>
          <w:szCs w:val="24"/>
        </w:rPr>
        <w:t xml:space="preserve">Understanding SBDs </w:t>
      </w:r>
    </w:p>
    <w:p w:rsidR="0066433C" w:rsidRPr="008921F8" w:rsidRDefault="0066433C" w:rsidP="0066433C">
      <w:pPr>
        <w:spacing w:after="0" w:line="240" w:lineRule="auto"/>
        <w:jc w:val="both"/>
        <w:rPr>
          <w:rFonts w:ascii="Arial" w:hAnsi="Arial" w:cs="Arial"/>
          <w:b/>
          <w:sz w:val="24"/>
          <w:szCs w:val="24"/>
        </w:rPr>
      </w:pPr>
    </w:p>
    <w:p w:rsidR="0066433C" w:rsidRPr="008921F8" w:rsidRDefault="0066433C" w:rsidP="0066433C">
      <w:pPr>
        <w:spacing w:after="0" w:line="240" w:lineRule="auto"/>
        <w:jc w:val="both"/>
        <w:rPr>
          <w:rFonts w:ascii="Arial" w:hAnsi="Arial" w:cs="Arial"/>
          <w:sz w:val="24"/>
          <w:szCs w:val="24"/>
        </w:rPr>
      </w:pPr>
      <w:r w:rsidRPr="008921F8">
        <w:rPr>
          <w:rFonts w:ascii="Arial" w:hAnsi="Arial" w:cs="Arial"/>
          <w:sz w:val="24"/>
          <w:szCs w:val="24"/>
        </w:rPr>
        <w:t xml:space="preserve">SBD’s are documents used by the PDE to solicit/request for irrevocable offers from the providers to supply the identified requirements. They set out the rules of the procedures to be followed in bidding and the conditions of any resulting contract. </w:t>
      </w:r>
    </w:p>
    <w:p w:rsidR="0066433C" w:rsidRPr="008921F8" w:rsidRDefault="0066433C" w:rsidP="0066433C">
      <w:pPr>
        <w:spacing w:after="0" w:line="240" w:lineRule="auto"/>
        <w:jc w:val="both"/>
        <w:rPr>
          <w:rFonts w:ascii="Arial" w:hAnsi="Arial" w:cs="Arial"/>
          <w:color w:val="FF0000"/>
          <w:sz w:val="24"/>
          <w:szCs w:val="24"/>
        </w:rPr>
      </w:pPr>
    </w:p>
    <w:p w:rsidR="0066433C" w:rsidRPr="008921F8" w:rsidRDefault="008921F8" w:rsidP="0066433C">
      <w:pPr>
        <w:pStyle w:val="ListParagraph"/>
        <w:spacing w:after="0" w:line="240" w:lineRule="auto"/>
        <w:ind w:left="0"/>
        <w:jc w:val="both"/>
        <w:rPr>
          <w:rFonts w:ascii="Arial" w:hAnsi="Arial" w:cs="Arial"/>
          <w:b/>
          <w:bCs/>
          <w:sz w:val="24"/>
          <w:szCs w:val="24"/>
        </w:rPr>
      </w:pPr>
      <w:r w:rsidRPr="008921F8">
        <w:rPr>
          <w:rFonts w:ascii="Arial" w:hAnsi="Arial" w:cs="Arial"/>
          <w:b/>
          <w:bCs/>
          <w:sz w:val="24"/>
          <w:szCs w:val="24"/>
        </w:rPr>
        <w:t>1.2</w:t>
      </w:r>
      <w:r w:rsidRPr="008921F8">
        <w:rPr>
          <w:rFonts w:ascii="Arial" w:hAnsi="Arial" w:cs="Arial"/>
          <w:b/>
          <w:bCs/>
          <w:sz w:val="24"/>
          <w:szCs w:val="24"/>
        </w:rPr>
        <w:tab/>
      </w:r>
      <w:r w:rsidR="0066433C" w:rsidRPr="008921F8">
        <w:rPr>
          <w:rFonts w:ascii="Arial" w:hAnsi="Arial" w:cs="Arial"/>
          <w:b/>
          <w:bCs/>
          <w:sz w:val="24"/>
          <w:szCs w:val="24"/>
        </w:rPr>
        <w:t>Things to note about SBD’s</w:t>
      </w:r>
    </w:p>
    <w:p w:rsidR="0066433C" w:rsidRPr="008921F8" w:rsidRDefault="0066433C" w:rsidP="004F149F">
      <w:pPr>
        <w:pStyle w:val="ListParagraph"/>
        <w:numPr>
          <w:ilvl w:val="0"/>
          <w:numId w:val="1"/>
        </w:numPr>
        <w:spacing w:after="0" w:line="240" w:lineRule="auto"/>
        <w:ind w:left="450"/>
        <w:jc w:val="both"/>
        <w:rPr>
          <w:rFonts w:ascii="Arial" w:hAnsi="Arial" w:cs="Arial"/>
          <w:sz w:val="24"/>
          <w:szCs w:val="24"/>
        </w:rPr>
      </w:pPr>
      <w:r w:rsidRPr="008921F8">
        <w:rPr>
          <w:rFonts w:ascii="Arial" w:hAnsi="Arial" w:cs="Arial"/>
          <w:sz w:val="24"/>
          <w:szCs w:val="24"/>
        </w:rPr>
        <w:t>SBD’s provide uniform information to all bidders</w:t>
      </w:r>
    </w:p>
    <w:p w:rsidR="0066433C" w:rsidRPr="008921F8" w:rsidRDefault="0066433C" w:rsidP="004F149F">
      <w:pPr>
        <w:pStyle w:val="ListParagraph"/>
        <w:numPr>
          <w:ilvl w:val="0"/>
          <w:numId w:val="1"/>
        </w:numPr>
        <w:spacing w:after="0" w:line="240" w:lineRule="auto"/>
        <w:ind w:left="450"/>
        <w:jc w:val="both"/>
        <w:rPr>
          <w:rFonts w:ascii="Arial" w:hAnsi="Arial" w:cs="Arial"/>
          <w:sz w:val="24"/>
          <w:szCs w:val="24"/>
        </w:rPr>
      </w:pPr>
      <w:r w:rsidRPr="008921F8">
        <w:rPr>
          <w:rFonts w:ascii="Arial" w:hAnsi="Arial" w:cs="Arial"/>
          <w:sz w:val="24"/>
          <w:szCs w:val="24"/>
        </w:rPr>
        <w:t xml:space="preserve">SBD’s elaborate the procedures and regulations of bidding </w:t>
      </w:r>
    </w:p>
    <w:p w:rsidR="0066433C" w:rsidRPr="008921F8" w:rsidRDefault="0066433C" w:rsidP="004F149F">
      <w:pPr>
        <w:pStyle w:val="ListParagraph"/>
        <w:numPr>
          <w:ilvl w:val="0"/>
          <w:numId w:val="1"/>
        </w:numPr>
        <w:spacing w:after="0" w:line="240" w:lineRule="auto"/>
        <w:ind w:left="450"/>
        <w:jc w:val="both"/>
        <w:rPr>
          <w:rFonts w:ascii="Arial" w:hAnsi="Arial" w:cs="Arial"/>
          <w:sz w:val="24"/>
          <w:szCs w:val="24"/>
        </w:rPr>
      </w:pPr>
      <w:r w:rsidRPr="008921F8">
        <w:rPr>
          <w:rFonts w:ascii="Arial" w:hAnsi="Arial" w:cs="Arial"/>
          <w:sz w:val="24"/>
          <w:szCs w:val="24"/>
        </w:rPr>
        <w:t>SBD’s are normally sold on a cost recovery basis</w:t>
      </w:r>
    </w:p>
    <w:p w:rsidR="0066433C" w:rsidRPr="008921F8" w:rsidRDefault="0066433C" w:rsidP="004F149F">
      <w:pPr>
        <w:pStyle w:val="ListParagraph"/>
        <w:numPr>
          <w:ilvl w:val="0"/>
          <w:numId w:val="1"/>
        </w:numPr>
        <w:spacing w:after="0" w:line="240" w:lineRule="auto"/>
        <w:ind w:left="450"/>
        <w:jc w:val="both"/>
        <w:rPr>
          <w:rFonts w:ascii="Arial" w:hAnsi="Arial" w:cs="Arial"/>
          <w:sz w:val="24"/>
          <w:szCs w:val="24"/>
        </w:rPr>
      </w:pPr>
      <w:r w:rsidRPr="008921F8">
        <w:rPr>
          <w:rFonts w:ascii="Arial" w:hAnsi="Arial" w:cs="Arial"/>
          <w:sz w:val="24"/>
          <w:szCs w:val="24"/>
          <w:lang w:val="en-GB"/>
        </w:rPr>
        <w:t>Bidders are allowed to inspect the SBDs before purchase</w:t>
      </w:r>
      <w:r w:rsidRPr="008921F8">
        <w:rPr>
          <w:rFonts w:ascii="Arial" w:hAnsi="Arial" w:cs="Arial"/>
          <w:sz w:val="24"/>
          <w:szCs w:val="24"/>
        </w:rPr>
        <w:t xml:space="preserve"> </w:t>
      </w:r>
    </w:p>
    <w:p w:rsidR="0066433C" w:rsidRPr="008921F8" w:rsidRDefault="0066433C" w:rsidP="004F149F">
      <w:pPr>
        <w:pStyle w:val="ListParagraph"/>
        <w:numPr>
          <w:ilvl w:val="0"/>
          <w:numId w:val="1"/>
        </w:numPr>
        <w:spacing w:after="0" w:line="240" w:lineRule="auto"/>
        <w:ind w:left="450"/>
        <w:jc w:val="both"/>
        <w:rPr>
          <w:rFonts w:ascii="Arial" w:hAnsi="Arial" w:cs="Arial"/>
          <w:sz w:val="24"/>
          <w:szCs w:val="24"/>
        </w:rPr>
      </w:pPr>
      <w:r w:rsidRPr="008921F8">
        <w:rPr>
          <w:rFonts w:ascii="Arial" w:hAnsi="Arial" w:cs="Arial"/>
          <w:sz w:val="24"/>
          <w:szCs w:val="24"/>
        </w:rPr>
        <w:t>Language of SBD’s is ENGLISH</w:t>
      </w:r>
    </w:p>
    <w:p w:rsidR="0066433C" w:rsidRPr="008921F8" w:rsidRDefault="0066433C" w:rsidP="004F149F">
      <w:pPr>
        <w:pStyle w:val="ListParagraph"/>
        <w:numPr>
          <w:ilvl w:val="0"/>
          <w:numId w:val="1"/>
        </w:numPr>
        <w:spacing w:after="0" w:line="240" w:lineRule="auto"/>
        <w:ind w:left="450"/>
        <w:jc w:val="both"/>
        <w:rPr>
          <w:rFonts w:ascii="Arial" w:hAnsi="Arial" w:cs="Arial"/>
          <w:sz w:val="24"/>
          <w:szCs w:val="24"/>
        </w:rPr>
      </w:pPr>
      <w:r w:rsidRPr="008921F8">
        <w:rPr>
          <w:rFonts w:ascii="Arial" w:hAnsi="Arial" w:cs="Arial"/>
          <w:sz w:val="24"/>
          <w:szCs w:val="24"/>
        </w:rPr>
        <w:t>SBD’s are standard. PDEs can make only very minor changes</w:t>
      </w:r>
      <w:r w:rsidR="00C4344A">
        <w:rPr>
          <w:rFonts w:ascii="Arial" w:hAnsi="Arial" w:cs="Arial"/>
          <w:sz w:val="24"/>
          <w:szCs w:val="24"/>
        </w:rPr>
        <w:t>, therefore once mastered they are easy to handle.</w:t>
      </w:r>
      <w:r w:rsidRPr="008921F8">
        <w:rPr>
          <w:rFonts w:ascii="Arial" w:hAnsi="Arial" w:cs="Arial"/>
          <w:sz w:val="24"/>
          <w:szCs w:val="24"/>
          <w:lang w:val="en-GB"/>
        </w:rPr>
        <w:t xml:space="preserve"> </w:t>
      </w:r>
    </w:p>
    <w:p w:rsidR="0066433C" w:rsidRPr="008921F8" w:rsidRDefault="0066433C" w:rsidP="004F149F">
      <w:pPr>
        <w:pStyle w:val="ListParagraph"/>
        <w:numPr>
          <w:ilvl w:val="0"/>
          <w:numId w:val="1"/>
        </w:numPr>
        <w:spacing w:after="0" w:line="240" w:lineRule="auto"/>
        <w:ind w:left="450"/>
        <w:jc w:val="both"/>
        <w:rPr>
          <w:rFonts w:ascii="Arial" w:hAnsi="Arial" w:cs="Arial"/>
          <w:sz w:val="24"/>
          <w:szCs w:val="24"/>
        </w:rPr>
      </w:pPr>
      <w:r w:rsidRPr="008921F8">
        <w:rPr>
          <w:rFonts w:ascii="Arial" w:hAnsi="Arial" w:cs="Arial"/>
          <w:sz w:val="24"/>
          <w:szCs w:val="24"/>
        </w:rPr>
        <w:t>They are worded to promote and encourage competition – laying the basis for competitive bidding</w:t>
      </w:r>
    </w:p>
    <w:p w:rsidR="0066433C" w:rsidRPr="008921F8" w:rsidRDefault="0066433C" w:rsidP="004F149F">
      <w:pPr>
        <w:pStyle w:val="ListParagraph"/>
        <w:numPr>
          <w:ilvl w:val="0"/>
          <w:numId w:val="1"/>
        </w:numPr>
        <w:spacing w:after="0" w:line="240" w:lineRule="auto"/>
        <w:ind w:left="450"/>
        <w:jc w:val="both"/>
        <w:rPr>
          <w:rFonts w:ascii="Arial" w:hAnsi="Arial" w:cs="Arial"/>
          <w:sz w:val="24"/>
          <w:szCs w:val="24"/>
        </w:rPr>
      </w:pPr>
      <w:r w:rsidRPr="008921F8">
        <w:rPr>
          <w:rFonts w:ascii="Arial" w:hAnsi="Arial" w:cs="Arial"/>
          <w:sz w:val="24"/>
          <w:szCs w:val="24"/>
        </w:rPr>
        <w:t>SBD’s describe the nature of the procurements for which bids are invited</w:t>
      </w:r>
    </w:p>
    <w:p w:rsidR="0066433C" w:rsidRPr="008921F8" w:rsidRDefault="0066433C" w:rsidP="004F149F">
      <w:pPr>
        <w:pStyle w:val="ListParagraph"/>
        <w:numPr>
          <w:ilvl w:val="0"/>
          <w:numId w:val="1"/>
        </w:numPr>
        <w:spacing w:after="0" w:line="240" w:lineRule="auto"/>
        <w:ind w:left="450"/>
        <w:jc w:val="both"/>
        <w:rPr>
          <w:rFonts w:ascii="Arial" w:hAnsi="Arial" w:cs="Arial"/>
          <w:sz w:val="24"/>
          <w:szCs w:val="24"/>
        </w:rPr>
      </w:pPr>
      <w:r w:rsidRPr="008921F8">
        <w:rPr>
          <w:rFonts w:ascii="Arial" w:hAnsi="Arial" w:cs="Arial"/>
          <w:sz w:val="24"/>
          <w:szCs w:val="24"/>
        </w:rPr>
        <w:t>They establish the technical standards which must be met</w:t>
      </w:r>
    </w:p>
    <w:p w:rsidR="0066433C" w:rsidRPr="008921F8" w:rsidRDefault="0066433C" w:rsidP="004F149F">
      <w:pPr>
        <w:pStyle w:val="ListParagraph"/>
        <w:numPr>
          <w:ilvl w:val="0"/>
          <w:numId w:val="1"/>
        </w:numPr>
        <w:spacing w:after="0" w:line="240" w:lineRule="auto"/>
        <w:ind w:left="450"/>
        <w:jc w:val="both"/>
        <w:rPr>
          <w:rFonts w:ascii="Arial" w:hAnsi="Arial" w:cs="Arial"/>
          <w:sz w:val="24"/>
          <w:szCs w:val="24"/>
        </w:rPr>
      </w:pPr>
      <w:r w:rsidRPr="008921F8">
        <w:rPr>
          <w:rFonts w:ascii="Arial" w:hAnsi="Arial" w:cs="Arial"/>
          <w:sz w:val="24"/>
          <w:szCs w:val="24"/>
        </w:rPr>
        <w:t>They state the criteria for the evaluation of bids</w:t>
      </w:r>
    </w:p>
    <w:p w:rsidR="00C4344A" w:rsidRDefault="0066433C" w:rsidP="004F149F">
      <w:pPr>
        <w:pStyle w:val="ListParagraph"/>
        <w:numPr>
          <w:ilvl w:val="0"/>
          <w:numId w:val="1"/>
        </w:numPr>
        <w:spacing w:after="0" w:line="240" w:lineRule="auto"/>
        <w:ind w:left="450"/>
        <w:jc w:val="both"/>
        <w:rPr>
          <w:rFonts w:ascii="Arial" w:hAnsi="Arial" w:cs="Arial"/>
          <w:sz w:val="24"/>
          <w:szCs w:val="24"/>
        </w:rPr>
      </w:pPr>
      <w:r w:rsidRPr="008921F8">
        <w:rPr>
          <w:rFonts w:ascii="Arial" w:hAnsi="Arial" w:cs="Arial"/>
          <w:sz w:val="24"/>
          <w:szCs w:val="24"/>
        </w:rPr>
        <w:t>Reduce the bidders’ preparation time and effort</w:t>
      </w:r>
    </w:p>
    <w:p w:rsidR="0066433C" w:rsidRPr="008921F8" w:rsidRDefault="00C4344A" w:rsidP="004F149F">
      <w:pPr>
        <w:pStyle w:val="ListParagraph"/>
        <w:numPr>
          <w:ilvl w:val="0"/>
          <w:numId w:val="1"/>
        </w:numPr>
        <w:spacing w:after="0" w:line="240" w:lineRule="auto"/>
        <w:ind w:left="450"/>
        <w:jc w:val="both"/>
        <w:rPr>
          <w:rFonts w:ascii="Arial" w:hAnsi="Arial" w:cs="Arial"/>
          <w:sz w:val="24"/>
          <w:szCs w:val="24"/>
        </w:rPr>
      </w:pPr>
      <w:r>
        <w:rPr>
          <w:rFonts w:ascii="Arial" w:hAnsi="Arial" w:cs="Arial"/>
          <w:sz w:val="24"/>
          <w:szCs w:val="24"/>
        </w:rPr>
        <w:t>Makes it easy for evaluation.</w:t>
      </w:r>
      <w:r w:rsidR="0066433C" w:rsidRPr="008921F8">
        <w:rPr>
          <w:rFonts w:ascii="Arial" w:hAnsi="Arial" w:cs="Arial"/>
          <w:sz w:val="24"/>
          <w:szCs w:val="24"/>
        </w:rPr>
        <w:t xml:space="preserve"> </w:t>
      </w:r>
    </w:p>
    <w:p w:rsidR="0066433C" w:rsidRPr="008921F8" w:rsidRDefault="0066433C" w:rsidP="0066433C">
      <w:pPr>
        <w:spacing w:after="0" w:line="240" w:lineRule="auto"/>
        <w:jc w:val="both"/>
        <w:rPr>
          <w:rFonts w:ascii="Arial" w:hAnsi="Arial" w:cs="Arial"/>
          <w:b/>
          <w:sz w:val="24"/>
          <w:szCs w:val="24"/>
        </w:rPr>
      </w:pPr>
    </w:p>
    <w:p w:rsidR="0066433C" w:rsidRPr="008921F8" w:rsidRDefault="008921F8" w:rsidP="0066433C">
      <w:pPr>
        <w:spacing w:after="0" w:line="240" w:lineRule="auto"/>
        <w:jc w:val="both"/>
        <w:rPr>
          <w:rFonts w:ascii="Arial" w:hAnsi="Arial" w:cs="Arial"/>
          <w:b/>
          <w:sz w:val="24"/>
          <w:szCs w:val="24"/>
        </w:rPr>
      </w:pPr>
      <w:r w:rsidRPr="008921F8">
        <w:rPr>
          <w:rFonts w:ascii="Arial" w:hAnsi="Arial" w:cs="Arial"/>
          <w:b/>
          <w:sz w:val="24"/>
          <w:szCs w:val="24"/>
        </w:rPr>
        <w:t>1.3</w:t>
      </w:r>
      <w:r w:rsidRPr="008921F8">
        <w:rPr>
          <w:rFonts w:ascii="Arial" w:hAnsi="Arial" w:cs="Arial"/>
          <w:b/>
          <w:sz w:val="24"/>
          <w:szCs w:val="24"/>
        </w:rPr>
        <w:tab/>
      </w:r>
      <w:r w:rsidR="0066433C" w:rsidRPr="008921F8">
        <w:rPr>
          <w:rFonts w:ascii="Arial" w:hAnsi="Arial" w:cs="Arial"/>
          <w:b/>
          <w:sz w:val="24"/>
          <w:szCs w:val="24"/>
        </w:rPr>
        <w:t>Purpose of SBDs</w:t>
      </w:r>
    </w:p>
    <w:p w:rsidR="0066433C" w:rsidRPr="008921F8" w:rsidRDefault="0066433C" w:rsidP="004F149F">
      <w:pPr>
        <w:pStyle w:val="ListParagraph"/>
        <w:numPr>
          <w:ilvl w:val="0"/>
          <w:numId w:val="2"/>
        </w:numPr>
        <w:spacing w:after="0" w:line="240" w:lineRule="auto"/>
        <w:jc w:val="both"/>
        <w:rPr>
          <w:rFonts w:ascii="Arial" w:hAnsi="Arial" w:cs="Arial"/>
          <w:sz w:val="24"/>
          <w:szCs w:val="24"/>
        </w:rPr>
      </w:pPr>
      <w:r w:rsidRPr="008921F8">
        <w:rPr>
          <w:rFonts w:ascii="Arial" w:hAnsi="Arial" w:cs="Arial"/>
          <w:sz w:val="24"/>
          <w:szCs w:val="24"/>
        </w:rPr>
        <w:t>SBDs provide all the information required for bidding and evaluation</w:t>
      </w:r>
    </w:p>
    <w:p w:rsidR="0066433C" w:rsidRPr="008921F8" w:rsidRDefault="0066433C" w:rsidP="004F149F">
      <w:pPr>
        <w:pStyle w:val="ListParagraph"/>
        <w:numPr>
          <w:ilvl w:val="0"/>
          <w:numId w:val="2"/>
        </w:numPr>
        <w:spacing w:after="0" w:line="240" w:lineRule="auto"/>
        <w:jc w:val="both"/>
        <w:rPr>
          <w:rFonts w:ascii="Arial" w:hAnsi="Arial" w:cs="Arial"/>
          <w:sz w:val="24"/>
          <w:szCs w:val="24"/>
        </w:rPr>
      </w:pPr>
      <w:r w:rsidRPr="008921F8">
        <w:rPr>
          <w:rFonts w:ascii="Arial" w:hAnsi="Arial" w:cs="Arial"/>
          <w:sz w:val="24"/>
          <w:szCs w:val="24"/>
        </w:rPr>
        <w:t xml:space="preserve">Provide bidders with the same </w:t>
      </w:r>
      <w:r w:rsidR="00C4344A">
        <w:rPr>
          <w:rFonts w:ascii="Arial" w:hAnsi="Arial" w:cs="Arial"/>
          <w:sz w:val="24"/>
          <w:szCs w:val="24"/>
        </w:rPr>
        <w:t xml:space="preserve">standard </w:t>
      </w:r>
      <w:r w:rsidRPr="008921F8">
        <w:rPr>
          <w:rFonts w:ascii="Arial" w:hAnsi="Arial" w:cs="Arial"/>
          <w:sz w:val="24"/>
          <w:szCs w:val="24"/>
        </w:rPr>
        <w:t>information</w:t>
      </w:r>
    </w:p>
    <w:p w:rsidR="006B334E" w:rsidRDefault="0066433C" w:rsidP="004F149F">
      <w:pPr>
        <w:pStyle w:val="ListParagraph"/>
        <w:numPr>
          <w:ilvl w:val="0"/>
          <w:numId w:val="2"/>
        </w:numPr>
        <w:spacing w:after="0" w:line="240" w:lineRule="auto"/>
        <w:jc w:val="both"/>
        <w:rPr>
          <w:rFonts w:ascii="Arial" w:hAnsi="Arial" w:cs="Arial"/>
          <w:sz w:val="24"/>
          <w:szCs w:val="24"/>
        </w:rPr>
      </w:pPr>
      <w:r w:rsidRPr="008921F8">
        <w:rPr>
          <w:rFonts w:ascii="Arial" w:hAnsi="Arial" w:cs="Arial"/>
          <w:sz w:val="24"/>
          <w:szCs w:val="24"/>
        </w:rPr>
        <w:t>Simplify the preparation of bidding documents by the PDE</w:t>
      </w:r>
      <w:r w:rsidR="00C4344A">
        <w:rPr>
          <w:rFonts w:ascii="Arial" w:hAnsi="Arial" w:cs="Arial"/>
          <w:sz w:val="24"/>
          <w:szCs w:val="24"/>
        </w:rPr>
        <w:t xml:space="preserve"> as well </w:t>
      </w:r>
      <w:proofErr w:type="gramStart"/>
      <w:r w:rsidR="00C4344A">
        <w:rPr>
          <w:rFonts w:ascii="Arial" w:hAnsi="Arial" w:cs="Arial"/>
          <w:sz w:val="24"/>
          <w:szCs w:val="24"/>
        </w:rPr>
        <w:t xml:space="preserve">simplify </w:t>
      </w:r>
      <w:r w:rsidR="009A22DD">
        <w:rPr>
          <w:rFonts w:ascii="Arial" w:hAnsi="Arial" w:cs="Arial"/>
          <w:sz w:val="24"/>
          <w:szCs w:val="24"/>
        </w:rPr>
        <w:t xml:space="preserve"> the</w:t>
      </w:r>
      <w:proofErr w:type="gramEnd"/>
      <w:r w:rsidR="009A22DD">
        <w:rPr>
          <w:rFonts w:ascii="Arial" w:hAnsi="Arial" w:cs="Arial"/>
          <w:sz w:val="24"/>
          <w:szCs w:val="24"/>
        </w:rPr>
        <w:t xml:space="preserve"> bid preparation for the provider.</w:t>
      </w:r>
    </w:p>
    <w:p w:rsidR="009A22DD" w:rsidRPr="00E5107C" w:rsidRDefault="009A22DD" w:rsidP="009A22DD">
      <w:pPr>
        <w:pStyle w:val="ListParagraph"/>
        <w:spacing w:after="0" w:line="240" w:lineRule="auto"/>
        <w:ind w:left="360"/>
        <w:jc w:val="both"/>
        <w:rPr>
          <w:rFonts w:ascii="Arial" w:hAnsi="Arial" w:cs="Arial"/>
          <w:sz w:val="24"/>
          <w:szCs w:val="24"/>
        </w:rPr>
      </w:pPr>
    </w:p>
    <w:p w:rsidR="006B334E" w:rsidRPr="008921F8" w:rsidRDefault="008921F8" w:rsidP="0066433C">
      <w:pPr>
        <w:spacing w:after="0" w:line="240" w:lineRule="auto"/>
        <w:jc w:val="both"/>
        <w:rPr>
          <w:rFonts w:ascii="Arial" w:hAnsi="Arial" w:cs="Arial"/>
          <w:b/>
          <w:bCs/>
          <w:sz w:val="24"/>
          <w:szCs w:val="24"/>
          <w:lang w:val="en-GB"/>
        </w:rPr>
      </w:pPr>
      <w:r w:rsidRPr="008921F8">
        <w:rPr>
          <w:rFonts w:ascii="Arial" w:hAnsi="Arial" w:cs="Arial"/>
          <w:b/>
          <w:bCs/>
          <w:sz w:val="24"/>
          <w:szCs w:val="24"/>
          <w:lang w:val="en-GB"/>
        </w:rPr>
        <w:t>1.4</w:t>
      </w:r>
      <w:r w:rsidRPr="008921F8">
        <w:rPr>
          <w:rFonts w:ascii="Arial" w:hAnsi="Arial" w:cs="Arial"/>
          <w:b/>
          <w:bCs/>
          <w:sz w:val="24"/>
          <w:szCs w:val="24"/>
          <w:lang w:val="en-GB"/>
        </w:rPr>
        <w:tab/>
      </w:r>
      <w:r w:rsidR="006B334E" w:rsidRPr="008921F8">
        <w:rPr>
          <w:rFonts w:ascii="Arial" w:hAnsi="Arial" w:cs="Arial"/>
          <w:b/>
          <w:bCs/>
          <w:sz w:val="24"/>
          <w:szCs w:val="24"/>
          <w:lang w:val="en-GB"/>
        </w:rPr>
        <w:t xml:space="preserve">PARTS OF </w:t>
      </w:r>
      <w:r w:rsidR="009A22DD">
        <w:rPr>
          <w:rFonts w:ascii="Arial" w:hAnsi="Arial" w:cs="Arial"/>
          <w:b/>
          <w:bCs/>
          <w:sz w:val="24"/>
          <w:szCs w:val="24"/>
          <w:lang w:val="en-GB"/>
        </w:rPr>
        <w:t xml:space="preserve">AN </w:t>
      </w:r>
      <w:r w:rsidR="006B334E" w:rsidRPr="008921F8">
        <w:rPr>
          <w:rFonts w:ascii="Arial" w:hAnsi="Arial" w:cs="Arial"/>
          <w:b/>
          <w:bCs/>
          <w:sz w:val="24"/>
          <w:szCs w:val="24"/>
          <w:lang w:val="en-GB"/>
        </w:rPr>
        <w:t>SBD</w:t>
      </w:r>
    </w:p>
    <w:p w:rsidR="006B334E" w:rsidRPr="008921F8" w:rsidRDefault="006B334E" w:rsidP="0066433C">
      <w:pPr>
        <w:spacing w:after="0" w:line="240" w:lineRule="auto"/>
        <w:jc w:val="both"/>
        <w:rPr>
          <w:rFonts w:ascii="Arial" w:hAnsi="Arial" w:cs="Arial"/>
          <w:b/>
          <w:bCs/>
          <w:sz w:val="24"/>
          <w:szCs w:val="24"/>
          <w:lang w:val="en-GB"/>
        </w:rPr>
      </w:pPr>
    </w:p>
    <w:p w:rsidR="0066433C" w:rsidRPr="008921F8" w:rsidRDefault="0066433C" w:rsidP="0066433C">
      <w:pPr>
        <w:spacing w:after="0" w:line="240" w:lineRule="auto"/>
        <w:jc w:val="both"/>
        <w:rPr>
          <w:rFonts w:ascii="Arial" w:hAnsi="Arial" w:cs="Arial"/>
          <w:sz w:val="24"/>
          <w:szCs w:val="24"/>
        </w:rPr>
      </w:pPr>
      <w:r w:rsidRPr="008921F8">
        <w:rPr>
          <w:rFonts w:ascii="Arial" w:hAnsi="Arial" w:cs="Arial"/>
          <w:b/>
          <w:bCs/>
          <w:sz w:val="24"/>
          <w:szCs w:val="24"/>
          <w:lang w:val="en-GB"/>
        </w:rPr>
        <w:t>PART 1    BIDDING PROCEDURES</w:t>
      </w:r>
    </w:p>
    <w:p w:rsidR="0066433C" w:rsidRPr="008921F8" w:rsidRDefault="0066433C" w:rsidP="0066433C">
      <w:pPr>
        <w:spacing w:after="0" w:line="240" w:lineRule="auto"/>
        <w:ind w:left="720"/>
        <w:jc w:val="both"/>
        <w:rPr>
          <w:rFonts w:ascii="Arial" w:hAnsi="Arial" w:cs="Arial"/>
          <w:sz w:val="24"/>
          <w:szCs w:val="24"/>
        </w:rPr>
      </w:pPr>
      <w:r w:rsidRPr="008921F8">
        <w:rPr>
          <w:rFonts w:ascii="Arial" w:hAnsi="Arial" w:cs="Arial"/>
          <w:b/>
          <w:bCs/>
          <w:sz w:val="24"/>
          <w:szCs w:val="24"/>
        </w:rPr>
        <w:t xml:space="preserve">  </w:t>
      </w:r>
    </w:p>
    <w:p w:rsidR="0066433C" w:rsidRPr="008921F8" w:rsidRDefault="0066433C" w:rsidP="0066433C">
      <w:pPr>
        <w:spacing w:after="0" w:line="240" w:lineRule="auto"/>
        <w:jc w:val="both"/>
        <w:rPr>
          <w:rFonts w:ascii="Arial" w:hAnsi="Arial" w:cs="Arial"/>
          <w:b/>
          <w:i/>
          <w:iCs/>
          <w:sz w:val="24"/>
          <w:szCs w:val="24"/>
          <w:lang w:val="en-GB"/>
        </w:rPr>
      </w:pPr>
      <w:r w:rsidRPr="008921F8">
        <w:rPr>
          <w:rFonts w:ascii="Arial" w:hAnsi="Arial" w:cs="Arial"/>
          <w:b/>
          <w:bCs/>
          <w:i/>
          <w:sz w:val="24"/>
          <w:szCs w:val="24"/>
          <w:lang w:val="en-GB"/>
        </w:rPr>
        <w:t>Section 1</w:t>
      </w:r>
      <w:r w:rsidRPr="008921F8">
        <w:rPr>
          <w:rFonts w:ascii="Arial" w:hAnsi="Arial" w:cs="Arial"/>
          <w:b/>
          <w:i/>
          <w:sz w:val="24"/>
          <w:szCs w:val="24"/>
        </w:rPr>
        <w:tab/>
      </w:r>
      <w:proofErr w:type="gramStart"/>
      <w:r w:rsidR="00E5107C" w:rsidRPr="008921F8">
        <w:rPr>
          <w:rFonts w:ascii="Arial" w:hAnsi="Arial" w:cs="Arial"/>
          <w:b/>
          <w:i/>
          <w:iCs/>
          <w:sz w:val="24"/>
          <w:szCs w:val="24"/>
          <w:lang w:val="en-GB"/>
        </w:rPr>
        <w:t>Instruction</w:t>
      </w:r>
      <w:r w:rsidR="00E5107C">
        <w:rPr>
          <w:rFonts w:ascii="Arial" w:hAnsi="Arial" w:cs="Arial"/>
          <w:b/>
          <w:i/>
          <w:iCs/>
          <w:sz w:val="24"/>
          <w:szCs w:val="24"/>
          <w:lang w:val="en-GB"/>
        </w:rPr>
        <w:t>s</w:t>
      </w:r>
      <w:proofErr w:type="gramEnd"/>
      <w:r w:rsidRPr="008921F8">
        <w:rPr>
          <w:rFonts w:ascii="Arial" w:hAnsi="Arial" w:cs="Arial"/>
          <w:b/>
          <w:i/>
          <w:iCs/>
          <w:sz w:val="24"/>
          <w:szCs w:val="24"/>
          <w:lang w:val="en-GB"/>
        </w:rPr>
        <w:t xml:space="preserve"> to Bidders (ITB)</w:t>
      </w:r>
    </w:p>
    <w:p w:rsidR="0066433C" w:rsidRPr="009A22DD" w:rsidRDefault="0066433C" w:rsidP="004F149F">
      <w:pPr>
        <w:pStyle w:val="ListParagraph"/>
        <w:numPr>
          <w:ilvl w:val="0"/>
          <w:numId w:val="5"/>
        </w:numPr>
        <w:spacing w:after="0" w:line="240" w:lineRule="auto"/>
        <w:jc w:val="both"/>
        <w:rPr>
          <w:rFonts w:ascii="Arial" w:hAnsi="Arial" w:cs="Arial"/>
          <w:sz w:val="24"/>
          <w:szCs w:val="24"/>
        </w:rPr>
      </w:pPr>
      <w:r w:rsidRPr="009A22DD">
        <w:rPr>
          <w:rFonts w:ascii="Arial" w:hAnsi="Arial" w:cs="Arial"/>
          <w:sz w:val="24"/>
          <w:szCs w:val="24"/>
        </w:rPr>
        <w:t>Provides the bidder with information needed to understand the context and reasons for the procurement</w:t>
      </w:r>
      <w:r w:rsidR="009A22DD" w:rsidRPr="009A22DD">
        <w:rPr>
          <w:rFonts w:ascii="Arial" w:hAnsi="Arial" w:cs="Arial"/>
          <w:sz w:val="24"/>
          <w:szCs w:val="24"/>
        </w:rPr>
        <w:t xml:space="preserve"> and g</w:t>
      </w:r>
      <w:r w:rsidRPr="009A22DD">
        <w:rPr>
          <w:rFonts w:ascii="Arial" w:hAnsi="Arial" w:cs="Arial"/>
          <w:sz w:val="24"/>
          <w:szCs w:val="24"/>
        </w:rPr>
        <w:t>ive guidance to the bidder on how to complete and submit the bid</w:t>
      </w:r>
      <w:r w:rsidR="009A22DD" w:rsidRPr="009A22DD">
        <w:rPr>
          <w:rFonts w:ascii="Arial" w:hAnsi="Arial" w:cs="Arial"/>
          <w:sz w:val="24"/>
          <w:szCs w:val="24"/>
        </w:rPr>
        <w:t xml:space="preserve">. It </w:t>
      </w:r>
      <w:r w:rsidR="009A22DD">
        <w:rPr>
          <w:rFonts w:ascii="Arial" w:hAnsi="Arial" w:cs="Arial"/>
          <w:sz w:val="24"/>
          <w:szCs w:val="24"/>
        </w:rPr>
        <w:t>d</w:t>
      </w:r>
      <w:r w:rsidRPr="009A22DD">
        <w:rPr>
          <w:rFonts w:ascii="Arial" w:hAnsi="Arial" w:cs="Arial"/>
          <w:sz w:val="24"/>
          <w:szCs w:val="24"/>
        </w:rPr>
        <w:t>raw</w:t>
      </w:r>
      <w:r w:rsidR="009A22DD">
        <w:rPr>
          <w:rFonts w:ascii="Arial" w:hAnsi="Arial" w:cs="Arial"/>
          <w:sz w:val="24"/>
          <w:szCs w:val="24"/>
        </w:rPr>
        <w:t>s</w:t>
      </w:r>
      <w:r w:rsidRPr="009A22DD">
        <w:rPr>
          <w:rFonts w:ascii="Arial" w:hAnsi="Arial" w:cs="Arial"/>
          <w:sz w:val="24"/>
          <w:szCs w:val="24"/>
        </w:rPr>
        <w:t xml:space="preserve"> the bidder’s attention to areas requiring specific consideration</w:t>
      </w:r>
      <w:r w:rsidR="009A22DD">
        <w:rPr>
          <w:rFonts w:ascii="Arial" w:hAnsi="Arial" w:cs="Arial"/>
          <w:sz w:val="24"/>
          <w:szCs w:val="24"/>
        </w:rPr>
        <w:t>.</w:t>
      </w:r>
      <w:r w:rsidRPr="009A22DD">
        <w:rPr>
          <w:rFonts w:ascii="Arial" w:hAnsi="Arial" w:cs="Arial"/>
          <w:sz w:val="24"/>
          <w:szCs w:val="24"/>
          <w:lang w:val="en-GB"/>
        </w:rPr>
        <w:t xml:space="preserve"> </w:t>
      </w:r>
    </w:p>
    <w:p w:rsidR="0066433C" w:rsidRPr="008921F8" w:rsidRDefault="0066433C" w:rsidP="0066433C">
      <w:pPr>
        <w:spacing w:after="0" w:line="240" w:lineRule="auto"/>
        <w:jc w:val="both"/>
        <w:rPr>
          <w:rFonts w:ascii="Arial" w:hAnsi="Arial" w:cs="Arial"/>
          <w:b/>
          <w:bCs/>
          <w:sz w:val="24"/>
          <w:szCs w:val="24"/>
        </w:rPr>
      </w:pPr>
    </w:p>
    <w:p w:rsidR="0066433C" w:rsidRDefault="0066433C" w:rsidP="0066433C">
      <w:pPr>
        <w:spacing w:after="0" w:line="240" w:lineRule="auto"/>
        <w:jc w:val="both"/>
        <w:rPr>
          <w:rFonts w:ascii="Arial" w:hAnsi="Arial" w:cs="Arial"/>
          <w:b/>
          <w:i/>
          <w:iCs/>
          <w:sz w:val="24"/>
          <w:szCs w:val="24"/>
          <w:lang w:val="en-GB"/>
        </w:rPr>
      </w:pPr>
      <w:r w:rsidRPr="008921F8">
        <w:rPr>
          <w:rFonts w:ascii="Arial" w:hAnsi="Arial" w:cs="Arial"/>
          <w:b/>
          <w:bCs/>
          <w:i/>
          <w:sz w:val="24"/>
          <w:szCs w:val="24"/>
          <w:lang w:val="en-GB"/>
        </w:rPr>
        <w:t>Section 2</w:t>
      </w:r>
      <w:r w:rsidRPr="008921F8">
        <w:rPr>
          <w:rFonts w:ascii="Arial" w:hAnsi="Arial" w:cs="Arial"/>
          <w:b/>
          <w:i/>
          <w:sz w:val="24"/>
          <w:szCs w:val="24"/>
        </w:rPr>
        <w:tab/>
      </w:r>
      <w:r w:rsidR="009A22DD">
        <w:rPr>
          <w:rFonts w:ascii="Arial" w:hAnsi="Arial" w:cs="Arial"/>
          <w:b/>
          <w:i/>
          <w:iCs/>
          <w:sz w:val="24"/>
          <w:szCs w:val="24"/>
          <w:lang w:val="en-GB"/>
        </w:rPr>
        <w:t>Bid Data Sheet (BDS)</w:t>
      </w:r>
    </w:p>
    <w:p w:rsidR="009A22DD" w:rsidRDefault="009A22DD" w:rsidP="0066433C">
      <w:pPr>
        <w:spacing w:after="0" w:line="240" w:lineRule="auto"/>
        <w:jc w:val="both"/>
        <w:rPr>
          <w:rFonts w:ascii="Arial" w:hAnsi="Arial" w:cs="Arial"/>
          <w:b/>
          <w:i/>
          <w:iCs/>
          <w:sz w:val="24"/>
          <w:szCs w:val="24"/>
          <w:lang w:val="en-GB"/>
        </w:rPr>
      </w:pPr>
    </w:p>
    <w:p w:rsidR="0066433C" w:rsidRPr="008921F8" w:rsidRDefault="009A22DD" w:rsidP="009A22DD">
      <w:pPr>
        <w:spacing w:after="0" w:line="240" w:lineRule="auto"/>
        <w:jc w:val="both"/>
        <w:rPr>
          <w:rFonts w:ascii="Arial" w:hAnsi="Arial" w:cs="Arial"/>
          <w:sz w:val="24"/>
          <w:szCs w:val="24"/>
        </w:rPr>
      </w:pPr>
      <w:r w:rsidRPr="009A22DD">
        <w:rPr>
          <w:rFonts w:ascii="Arial" w:hAnsi="Arial" w:cs="Arial"/>
          <w:iCs/>
          <w:sz w:val="24"/>
          <w:szCs w:val="24"/>
          <w:lang w:val="en-GB"/>
        </w:rPr>
        <w:t xml:space="preserve">This </w:t>
      </w:r>
      <w:r>
        <w:rPr>
          <w:rFonts w:ascii="Arial" w:hAnsi="Arial" w:cs="Arial"/>
          <w:iCs/>
          <w:sz w:val="24"/>
          <w:szCs w:val="24"/>
          <w:lang w:val="en-GB"/>
        </w:rPr>
        <w:t>section provides all the basic information about the bid. It must be read carefully to understand simple information of critical importance to the bidding process. It is f</w:t>
      </w:r>
      <w:proofErr w:type="spellStart"/>
      <w:r w:rsidR="0066433C" w:rsidRPr="008921F8">
        <w:rPr>
          <w:rFonts w:ascii="Arial" w:hAnsi="Arial" w:cs="Arial"/>
          <w:sz w:val="24"/>
          <w:szCs w:val="24"/>
        </w:rPr>
        <w:t>illed</w:t>
      </w:r>
      <w:proofErr w:type="spellEnd"/>
      <w:r w:rsidR="0066433C" w:rsidRPr="008921F8">
        <w:rPr>
          <w:rFonts w:ascii="Arial" w:hAnsi="Arial" w:cs="Arial"/>
          <w:sz w:val="24"/>
          <w:szCs w:val="24"/>
        </w:rPr>
        <w:t xml:space="preserve"> by the PDE giving the following information to the bidders:</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8921F8">
        <w:rPr>
          <w:rFonts w:ascii="Arial" w:hAnsi="Arial" w:cs="Arial"/>
          <w:sz w:val="24"/>
          <w:szCs w:val="24"/>
        </w:rPr>
        <w:t>Name of PDE</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8921F8">
        <w:rPr>
          <w:rFonts w:ascii="Arial" w:hAnsi="Arial" w:cs="Arial"/>
          <w:sz w:val="24"/>
          <w:szCs w:val="24"/>
        </w:rPr>
        <w:lastRenderedPageBreak/>
        <w:t>Commencement date</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8921F8">
        <w:rPr>
          <w:rFonts w:ascii="Arial" w:hAnsi="Arial" w:cs="Arial"/>
          <w:sz w:val="24"/>
          <w:szCs w:val="24"/>
        </w:rPr>
        <w:t>Subject of procurement</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8921F8">
        <w:rPr>
          <w:rFonts w:ascii="Arial" w:hAnsi="Arial" w:cs="Arial"/>
          <w:sz w:val="24"/>
          <w:szCs w:val="24"/>
        </w:rPr>
        <w:t>Procurement Reference No</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8921F8">
        <w:rPr>
          <w:rFonts w:ascii="Arial" w:hAnsi="Arial" w:cs="Arial"/>
          <w:sz w:val="24"/>
          <w:szCs w:val="24"/>
        </w:rPr>
        <w:t>Contact address and persons</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8921F8">
        <w:rPr>
          <w:rFonts w:ascii="Arial" w:hAnsi="Arial" w:cs="Arial"/>
          <w:sz w:val="24"/>
          <w:szCs w:val="24"/>
        </w:rPr>
        <w:t>Medium of communication</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8921F8">
        <w:rPr>
          <w:rFonts w:ascii="Arial" w:hAnsi="Arial" w:cs="Arial"/>
          <w:sz w:val="24"/>
          <w:szCs w:val="24"/>
        </w:rPr>
        <w:t>Language of the bid</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8921F8">
        <w:rPr>
          <w:rFonts w:ascii="Arial" w:hAnsi="Arial" w:cs="Arial"/>
          <w:sz w:val="24"/>
          <w:szCs w:val="24"/>
        </w:rPr>
        <w:t>Scope of prices quoted</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8921F8">
        <w:rPr>
          <w:rFonts w:ascii="Arial" w:hAnsi="Arial" w:cs="Arial"/>
          <w:sz w:val="24"/>
          <w:szCs w:val="24"/>
        </w:rPr>
        <w:t>Currency</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8921F8">
        <w:rPr>
          <w:rFonts w:ascii="Arial" w:hAnsi="Arial" w:cs="Arial"/>
          <w:sz w:val="24"/>
          <w:szCs w:val="24"/>
        </w:rPr>
        <w:t>Validity period</w:t>
      </w:r>
    </w:p>
    <w:p w:rsidR="0066433C" w:rsidRPr="009A22DD" w:rsidRDefault="0066433C" w:rsidP="004F149F">
      <w:pPr>
        <w:pStyle w:val="ListParagraph"/>
        <w:numPr>
          <w:ilvl w:val="0"/>
          <w:numId w:val="4"/>
        </w:numPr>
        <w:spacing w:after="0" w:line="240" w:lineRule="auto"/>
        <w:jc w:val="both"/>
        <w:rPr>
          <w:rFonts w:ascii="Arial" w:hAnsi="Arial" w:cs="Arial"/>
          <w:b/>
          <w:sz w:val="24"/>
          <w:szCs w:val="24"/>
        </w:rPr>
      </w:pPr>
      <w:r w:rsidRPr="009A22DD">
        <w:rPr>
          <w:rFonts w:ascii="Arial" w:hAnsi="Arial" w:cs="Arial"/>
          <w:b/>
          <w:sz w:val="24"/>
          <w:szCs w:val="24"/>
        </w:rPr>
        <w:t>Bid security requirements– amount and type</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9A22DD">
        <w:rPr>
          <w:rFonts w:ascii="Arial" w:hAnsi="Arial" w:cs="Arial"/>
          <w:b/>
          <w:sz w:val="24"/>
          <w:szCs w:val="24"/>
        </w:rPr>
        <w:t xml:space="preserve">No of copies to be submitted with original </w:t>
      </w:r>
    </w:p>
    <w:p w:rsidR="0066433C" w:rsidRPr="008921F8" w:rsidRDefault="0066433C" w:rsidP="004F149F">
      <w:pPr>
        <w:pStyle w:val="ListParagraph"/>
        <w:numPr>
          <w:ilvl w:val="0"/>
          <w:numId w:val="4"/>
        </w:numPr>
        <w:spacing w:after="0" w:line="240" w:lineRule="auto"/>
        <w:jc w:val="both"/>
        <w:rPr>
          <w:rFonts w:ascii="Arial" w:hAnsi="Arial" w:cs="Arial"/>
          <w:sz w:val="24"/>
          <w:szCs w:val="24"/>
        </w:rPr>
      </w:pPr>
      <w:r w:rsidRPr="008921F8">
        <w:rPr>
          <w:rFonts w:ascii="Arial" w:hAnsi="Arial" w:cs="Arial"/>
          <w:sz w:val="24"/>
          <w:szCs w:val="24"/>
        </w:rPr>
        <w:t>Lots involved</w:t>
      </w:r>
    </w:p>
    <w:p w:rsidR="0066433C" w:rsidRPr="009A22DD" w:rsidRDefault="0066433C" w:rsidP="004F149F">
      <w:pPr>
        <w:pStyle w:val="ListParagraph"/>
        <w:numPr>
          <w:ilvl w:val="0"/>
          <w:numId w:val="4"/>
        </w:numPr>
        <w:spacing w:after="0" w:line="240" w:lineRule="auto"/>
        <w:jc w:val="both"/>
        <w:rPr>
          <w:rFonts w:ascii="Arial" w:hAnsi="Arial" w:cs="Arial"/>
          <w:b/>
          <w:sz w:val="24"/>
          <w:szCs w:val="24"/>
        </w:rPr>
      </w:pPr>
      <w:r w:rsidRPr="009A22DD">
        <w:rPr>
          <w:rFonts w:ascii="Arial" w:hAnsi="Arial" w:cs="Arial"/>
          <w:b/>
          <w:sz w:val="24"/>
          <w:szCs w:val="24"/>
        </w:rPr>
        <w:t>Address and room of bid submission</w:t>
      </w:r>
    </w:p>
    <w:p w:rsidR="0066433C" w:rsidRPr="009A22DD" w:rsidRDefault="0066433C" w:rsidP="004F149F">
      <w:pPr>
        <w:pStyle w:val="ListParagraph"/>
        <w:numPr>
          <w:ilvl w:val="0"/>
          <w:numId w:val="4"/>
        </w:numPr>
        <w:spacing w:after="0" w:line="240" w:lineRule="auto"/>
        <w:jc w:val="both"/>
        <w:rPr>
          <w:rFonts w:ascii="Arial" w:hAnsi="Arial" w:cs="Arial"/>
          <w:b/>
          <w:sz w:val="24"/>
          <w:szCs w:val="24"/>
        </w:rPr>
      </w:pPr>
      <w:r w:rsidRPr="009A22DD">
        <w:rPr>
          <w:rFonts w:ascii="Arial" w:hAnsi="Arial" w:cs="Arial"/>
          <w:b/>
          <w:sz w:val="24"/>
          <w:szCs w:val="24"/>
        </w:rPr>
        <w:t xml:space="preserve">Bid opening- address, room and time </w:t>
      </w:r>
    </w:p>
    <w:p w:rsidR="0066433C" w:rsidRPr="008921F8" w:rsidRDefault="0066433C" w:rsidP="0066433C">
      <w:pPr>
        <w:spacing w:after="0" w:line="240" w:lineRule="auto"/>
        <w:jc w:val="both"/>
        <w:rPr>
          <w:rFonts w:ascii="Arial" w:hAnsi="Arial" w:cs="Arial"/>
          <w:i/>
          <w:iCs/>
          <w:sz w:val="24"/>
          <w:szCs w:val="24"/>
          <w:lang w:val="en-GB"/>
        </w:rPr>
      </w:pPr>
    </w:p>
    <w:p w:rsidR="009A22DD" w:rsidRDefault="0066433C" w:rsidP="0066433C">
      <w:pPr>
        <w:spacing w:after="0" w:line="240" w:lineRule="auto"/>
        <w:jc w:val="both"/>
        <w:rPr>
          <w:rFonts w:ascii="Arial" w:hAnsi="Arial" w:cs="Arial"/>
          <w:b/>
          <w:i/>
          <w:iCs/>
          <w:sz w:val="24"/>
          <w:szCs w:val="24"/>
          <w:lang w:val="en-GB"/>
        </w:rPr>
      </w:pPr>
      <w:r w:rsidRPr="008921F8">
        <w:rPr>
          <w:rFonts w:ascii="Arial" w:hAnsi="Arial" w:cs="Arial"/>
          <w:b/>
          <w:bCs/>
          <w:sz w:val="24"/>
          <w:szCs w:val="24"/>
        </w:rPr>
        <w:t xml:space="preserve"> </w:t>
      </w:r>
      <w:proofErr w:type="gramStart"/>
      <w:r w:rsidRPr="008921F8">
        <w:rPr>
          <w:rFonts w:ascii="Arial" w:hAnsi="Arial" w:cs="Arial"/>
          <w:b/>
          <w:bCs/>
          <w:i/>
          <w:sz w:val="24"/>
          <w:szCs w:val="24"/>
          <w:lang w:val="en-GB"/>
        </w:rPr>
        <w:t>Section 3</w:t>
      </w:r>
      <w:r w:rsidRPr="008921F8">
        <w:rPr>
          <w:rFonts w:ascii="Arial" w:hAnsi="Arial" w:cs="Arial"/>
          <w:b/>
          <w:i/>
          <w:sz w:val="24"/>
          <w:szCs w:val="24"/>
          <w:lang w:val="en-GB"/>
        </w:rPr>
        <w:t>.</w:t>
      </w:r>
      <w:proofErr w:type="gramEnd"/>
      <w:r w:rsidRPr="008921F8">
        <w:rPr>
          <w:rFonts w:ascii="Arial" w:hAnsi="Arial" w:cs="Arial"/>
          <w:b/>
          <w:i/>
          <w:sz w:val="24"/>
          <w:szCs w:val="24"/>
        </w:rPr>
        <w:tab/>
      </w:r>
      <w:r w:rsidRPr="008921F8">
        <w:rPr>
          <w:rFonts w:ascii="Arial" w:hAnsi="Arial" w:cs="Arial"/>
          <w:b/>
          <w:i/>
          <w:iCs/>
          <w:sz w:val="24"/>
          <w:szCs w:val="24"/>
          <w:lang w:val="en-GB"/>
        </w:rPr>
        <w:t xml:space="preserve">Evaluation Methodology </w:t>
      </w:r>
      <w:r w:rsidRPr="008921F8">
        <w:rPr>
          <w:rFonts w:ascii="Arial" w:hAnsi="Arial" w:cs="Arial"/>
          <w:b/>
          <w:i/>
          <w:iCs/>
          <w:sz w:val="24"/>
          <w:szCs w:val="24"/>
        </w:rPr>
        <w:t>and</w:t>
      </w:r>
      <w:r w:rsidRPr="008921F8">
        <w:rPr>
          <w:rFonts w:ascii="Arial" w:hAnsi="Arial" w:cs="Arial"/>
          <w:b/>
          <w:i/>
          <w:iCs/>
          <w:sz w:val="24"/>
          <w:szCs w:val="24"/>
          <w:lang w:val="en-GB"/>
        </w:rPr>
        <w:t xml:space="preserve"> Criteria</w:t>
      </w:r>
    </w:p>
    <w:p w:rsidR="009A22DD" w:rsidRDefault="009A22DD" w:rsidP="0066433C">
      <w:pPr>
        <w:spacing w:after="0" w:line="240" w:lineRule="auto"/>
        <w:jc w:val="both"/>
        <w:rPr>
          <w:rFonts w:ascii="Arial" w:hAnsi="Arial" w:cs="Arial"/>
          <w:b/>
          <w:i/>
          <w:iCs/>
          <w:sz w:val="24"/>
          <w:szCs w:val="24"/>
          <w:lang w:val="en-GB"/>
        </w:rPr>
      </w:pPr>
    </w:p>
    <w:p w:rsidR="0066433C" w:rsidRPr="009A22DD" w:rsidRDefault="009A22DD" w:rsidP="0066433C">
      <w:pPr>
        <w:spacing w:after="0" w:line="240" w:lineRule="auto"/>
        <w:jc w:val="both"/>
        <w:rPr>
          <w:rFonts w:ascii="Arial" w:hAnsi="Arial" w:cs="Arial"/>
          <w:sz w:val="24"/>
          <w:szCs w:val="24"/>
        </w:rPr>
      </w:pPr>
      <w:proofErr w:type="gramStart"/>
      <w:r w:rsidRPr="009A22DD">
        <w:rPr>
          <w:rFonts w:ascii="Arial" w:hAnsi="Arial" w:cs="Arial"/>
          <w:iCs/>
          <w:sz w:val="24"/>
          <w:szCs w:val="24"/>
          <w:lang w:val="en-GB"/>
        </w:rPr>
        <w:t>Before</w:t>
      </w:r>
      <w:r w:rsidR="0066433C" w:rsidRPr="009A22DD">
        <w:rPr>
          <w:rFonts w:ascii="Arial" w:hAnsi="Arial" w:cs="Arial"/>
          <w:iCs/>
          <w:sz w:val="24"/>
          <w:szCs w:val="24"/>
        </w:rPr>
        <w:t xml:space="preserve"> </w:t>
      </w:r>
      <w:r w:rsidR="0066433C" w:rsidRPr="009A22DD">
        <w:rPr>
          <w:rFonts w:ascii="Arial" w:hAnsi="Arial" w:cs="Arial"/>
          <w:sz w:val="24"/>
          <w:szCs w:val="24"/>
        </w:rPr>
        <w:t xml:space="preserve"> </w:t>
      </w:r>
      <w:r>
        <w:rPr>
          <w:rFonts w:ascii="Arial" w:hAnsi="Arial" w:cs="Arial"/>
          <w:sz w:val="24"/>
          <w:szCs w:val="24"/>
        </w:rPr>
        <w:t>filling</w:t>
      </w:r>
      <w:proofErr w:type="gramEnd"/>
      <w:r>
        <w:rPr>
          <w:rFonts w:ascii="Arial" w:hAnsi="Arial" w:cs="Arial"/>
          <w:sz w:val="24"/>
          <w:szCs w:val="24"/>
        </w:rPr>
        <w:t xml:space="preserve"> in any bid proposal, it is crucial to read and comprehend the way the bid shall be evaluated. This helps to assess whether you will be able to participate and secondly where to put emphasis when making a proposal particularly where it is open ended (such as in an expression of interest). This section states:</w:t>
      </w:r>
      <w:r w:rsidR="0066433C" w:rsidRPr="009A22DD">
        <w:rPr>
          <w:rFonts w:ascii="Arial" w:hAnsi="Arial" w:cs="Arial"/>
          <w:sz w:val="24"/>
          <w:szCs w:val="24"/>
        </w:rPr>
        <w:t xml:space="preserve"> </w:t>
      </w:r>
    </w:p>
    <w:p w:rsidR="0066433C" w:rsidRPr="008921F8" w:rsidRDefault="0066433C" w:rsidP="004F149F">
      <w:pPr>
        <w:pStyle w:val="ListParagraph"/>
        <w:numPr>
          <w:ilvl w:val="0"/>
          <w:numId w:val="6"/>
        </w:numPr>
        <w:spacing w:after="0" w:line="240" w:lineRule="auto"/>
        <w:jc w:val="both"/>
        <w:rPr>
          <w:rFonts w:ascii="Arial" w:hAnsi="Arial" w:cs="Arial"/>
          <w:sz w:val="24"/>
          <w:szCs w:val="24"/>
        </w:rPr>
      </w:pPr>
      <w:r w:rsidRPr="008921F8">
        <w:rPr>
          <w:rFonts w:ascii="Arial" w:hAnsi="Arial" w:cs="Arial"/>
          <w:sz w:val="24"/>
          <w:szCs w:val="24"/>
        </w:rPr>
        <w:t>Preliminary evaluation-Eligibility requirements</w:t>
      </w:r>
    </w:p>
    <w:p w:rsidR="0066433C" w:rsidRPr="008921F8" w:rsidRDefault="0066433C" w:rsidP="004F149F">
      <w:pPr>
        <w:pStyle w:val="ListParagraph"/>
        <w:numPr>
          <w:ilvl w:val="0"/>
          <w:numId w:val="6"/>
        </w:numPr>
        <w:spacing w:after="0" w:line="240" w:lineRule="auto"/>
        <w:jc w:val="both"/>
        <w:rPr>
          <w:rFonts w:ascii="Arial" w:hAnsi="Arial" w:cs="Arial"/>
          <w:sz w:val="24"/>
          <w:szCs w:val="24"/>
        </w:rPr>
      </w:pPr>
      <w:r w:rsidRPr="008921F8">
        <w:rPr>
          <w:rFonts w:ascii="Arial" w:hAnsi="Arial" w:cs="Arial"/>
          <w:sz w:val="24"/>
          <w:szCs w:val="24"/>
        </w:rPr>
        <w:t xml:space="preserve">Commercial and Technical examination </w:t>
      </w:r>
    </w:p>
    <w:p w:rsidR="0066433C" w:rsidRPr="008921F8" w:rsidRDefault="0066433C" w:rsidP="004F149F">
      <w:pPr>
        <w:pStyle w:val="ListParagraph"/>
        <w:numPr>
          <w:ilvl w:val="0"/>
          <w:numId w:val="6"/>
        </w:numPr>
        <w:spacing w:after="0" w:line="240" w:lineRule="auto"/>
        <w:jc w:val="both"/>
        <w:rPr>
          <w:rFonts w:ascii="Arial" w:hAnsi="Arial" w:cs="Arial"/>
          <w:sz w:val="24"/>
          <w:szCs w:val="24"/>
        </w:rPr>
      </w:pPr>
      <w:r w:rsidRPr="008921F8">
        <w:rPr>
          <w:rFonts w:ascii="Arial" w:hAnsi="Arial" w:cs="Arial"/>
          <w:sz w:val="24"/>
          <w:szCs w:val="24"/>
        </w:rPr>
        <w:t>Financial evaluation</w:t>
      </w:r>
    </w:p>
    <w:p w:rsidR="0066433C" w:rsidRPr="008921F8" w:rsidRDefault="0066433C" w:rsidP="004F149F">
      <w:pPr>
        <w:pStyle w:val="ListParagraph"/>
        <w:numPr>
          <w:ilvl w:val="0"/>
          <w:numId w:val="6"/>
        </w:numPr>
        <w:spacing w:after="0" w:line="240" w:lineRule="auto"/>
        <w:jc w:val="both"/>
        <w:rPr>
          <w:rFonts w:ascii="Arial" w:hAnsi="Arial" w:cs="Arial"/>
          <w:sz w:val="24"/>
          <w:szCs w:val="24"/>
        </w:rPr>
      </w:pPr>
      <w:r w:rsidRPr="008921F8">
        <w:rPr>
          <w:rFonts w:ascii="Arial" w:hAnsi="Arial" w:cs="Arial"/>
          <w:sz w:val="24"/>
          <w:szCs w:val="24"/>
        </w:rPr>
        <w:t xml:space="preserve">Post Qualification criteria </w:t>
      </w:r>
    </w:p>
    <w:p w:rsidR="0066433C" w:rsidRPr="008921F8" w:rsidRDefault="0066433C" w:rsidP="004F149F">
      <w:pPr>
        <w:pStyle w:val="ListParagraph"/>
        <w:numPr>
          <w:ilvl w:val="0"/>
          <w:numId w:val="6"/>
        </w:numPr>
        <w:spacing w:after="0" w:line="240" w:lineRule="auto"/>
        <w:jc w:val="both"/>
        <w:rPr>
          <w:rFonts w:ascii="Arial" w:hAnsi="Arial" w:cs="Arial"/>
          <w:sz w:val="24"/>
          <w:szCs w:val="24"/>
        </w:rPr>
      </w:pPr>
      <w:r w:rsidRPr="008921F8">
        <w:rPr>
          <w:rFonts w:ascii="Arial" w:hAnsi="Arial" w:cs="Arial"/>
          <w:sz w:val="24"/>
          <w:szCs w:val="24"/>
        </w:rPr>
        <w:t>Basis for determining the Best Evaluated Bid (</w:t>
      </w:r>
      <w:r w:rsidR="00C82CC1">
        <w:rPr>
          <w:rFonts w:ascii="Arial" w:hAnsi="Arial" w:cs="Arial"/>
          <w:sz w:val="24"/>
          <w:szCs w:val="24"/>
        </w:rPr>
        <w:t xml:space="preserve">It is not </w:t>
      </w:r>
      <w:proofErr w:type="gramStart"/>
      <w:r w:rsidR="00C82CC1">
        <w:rPr>
          <w:rFonts w:ascii="Arial" w:hAnsi="Arial" w:cs="Arial"/>
          <w:sz w:val="24"/>
          <w:szCs w:val="24"/>
        </w:rPr>
        <w:t xml:space="preserve">always </w:t>
      </w:r>
      <w:r w:rsidRPr="008921F8">
        <w:rPr>
          <w:rFonts w:ascii="Arial" w:hAnsi="Arial" w:cs="Arial"/>
          <w:sz w:val="24"/>
          <w:szCs w:val="24"/>
        </w:rPr>
        <w:t xml:space="preserve"> necessarily</w:t>
      </w:r>
      <w:proofErr w:type="gramEnd"/>
      <w:r w:rsidRPr="008921F8">
        <w:rPr>
          <w:rFonts w:ascii="Arial" w:hAnsi="Arial" w:cs="Arial"/>
          <w:sz w:val="24"/>
          <w:szCs w:val="24"/>
        </w:rPr>
        <w:t xml:space="preserve"> the lowest bidder</w:t>
      </w:r>
      <w:r w:rsidR="00C82CC1">
        <w:rPr>
          <w:rFonts w:ascii="Arial" w:hAnsi="Arial" w:cs="Arial"/>
          <w:sz w:val="24"/>
          <w:szCs w:val="24"/>
        </w:rPr>
        <w:t>!</w:t>
      </w:r>
      <w:r w:rsidRPr="008921F8">
        <w:rPr>
          <w:rFonts w:ascii="Arial" w:hAnsi="Arial" w:cs="Arial"/>
          <w:sz w:val="24"/>
          <w:szCs w:val="24"/>
        </w:rPr>
        <w:t xml:space="preserve">) </w:t>
      </w:r>
    </w:p>
    <w:p w:rsidR="0066433C" w:rsidRPr="008921F8" w:rsidRDefault="0066433C" w:rsidP="0066433C">
      <w:pPr>
        <w:spacing w:after="0" w:line="240" w:lineRule="auto"/>
        <w:ind w:left="720"/>
        <w:jc w:val="both"/>
        <w:rPr>
          <w:rFonts w:ascii="Arial" w:hAnsi="Arial" w:cs="Arial"/>
          <w:sz w:val="24"/>
          <w:szCs w:val="24"/>
        </w:rPr>
      </w:pPr>
    </w:p>
    <w:p w:rsidR="0066433C" w:rsidRPr="008921F8" w:rsidRDefault="0066433C" w:rsidP="0066433C">
      <w:pPr>
        <w:spacing w:after="0" w:line="240" w:lineRule="auto"/>
        <w:jc w:val="both"/>
        <w:rPr>
          <w:rFonts w:ascii="Arial" w:hAnsi="Arial" w:cs="Arial"/>
          <w:b/>
          <w:i/>
          <w:sz w:val="24"/>
          <w:szCs w:val="24"/>
        </w:rPr>
      </w:pPr>
      <w:proofErr w:type="gramStart"/>
      <w:r w:rsidRPr="008921F8">
        <w:rPr>
          <w:rFonts w:ascii="Arial" w:hAnsi="Arial" w:cs="Arial"/>
          <w:b/>
          <w:bCs/>
          <w:i/>
          <w:sz w:val="24"/>
          <w:szCs w:val="24"/>
          <w:lang w:val="en-GB"/>
        </w:rPr>
        <w:t>Section 4</w:t>
      </w:r>
      <w:r w:rsidRPr="008921F8">
        <w:rPr>
          <w:rFonts w:ascii="Arial" w:hAnsi="Arial" w:cs="Arial"/>
          <w:b/>
          <w:i/>
          <w:sz w:val="24"/>
          <w:szCs w:val="24"/>
          <w:lang w:val="en-GB"/>
        </w:rPr>
        <w:t>.</w:t>
      </w:r>
      <w:proofErr w:type="gramEnd"/>
      <w:r w:rsidRPr="008921F8">
        <w:rPr>
          <w:rFonts w:ascii="Arial" w:hAnsi="Arial" w:cs="Arial"/>
          <w:b/>
          <w:i/>
          <w:sz w:val="24"/>
          <w:szCs w:val="24"/>
        </w:rPr>
        <w:tab/>
      </w:r>
      <w:r w:rsidRPr="008921F8">
        <w:rPr>
          <w:rFonts w:ascii="Arial" w:hAnsi="Arial" w:cs="Arial"/>
          <w:b/>
          <w:i/>
          <w:iCs/>
          <w:sz w:val="24"/>
          <w:szCs w:val="24"/>
          <w:lang w:val="en-GB"/>
        </w:rPr>
        <w:t>Bidding forms</w:t>
      </w:r>
    </w:p>
    <w:p w:rsidR="0066433C" w:rsidRPr="008921F8" w:rsidRDefault="00C82CC1" w:rsidP="00C82CC1">
      <w:pPr>
        <w:spacing w:after="0" w:line="240" w:lineRule="auto"/>
        <w:ind w:left="720"/>
        <w:jc w:val="both"/>
        <w:rPr>
          <w:rFonts w:ascii="Arial" w:hAnsi="Arial" w:cs="Arial"/>
          <w:sz w:val="24"/>
          <w:szCs w:val="24"/>
        </w:rPr>
      </w:pPr>
      <w:r>
        <w:rPr>
          <w:rFonts w:ascii="Arial" w:hAnsi="Arial" w:cs="Arial"/>
          <w:sz w:val="24"/>
          <w:szCs w:val="24"/>
        </w:rPr>
        <w:t>The section gives the bid documents and their format. The format of each form should be complied with to avoid technical disqualification or loss of points. The forms are f</w:t>
      </w:r>
      <w:r w:rsidR="0066433C" w:rsidRPr="008921F8">
        <w:rPr>
          <w:rFonts w:ascii="Arial" w:hAnsi="Arial" w:cs="Arial"/>
          <w:sz w:val="24"/>
          <w:szCs w:val="24"/>
        </w:rPr>
        <w:t>illed and submitted by the Bidder. These are made up of:</w:t>
      </w:r>
    </w:p>
    <w:p w:rsidR="0066433C" w:rsidRPr="008921F8" w:rsidRDefault="0066433C" w:rsidP="004F149F">
      <w:pPr>
        <w:pStyle w:val="ListParagraph"/>
        <w:numPr>
          <w:ilvl w:val="0"/>
          <w:numId w:val="7"/>
        </w:numPr>
        <w:spacing w:after="0" w:line="240" w:lineRule="auto"/>
        <w:jc w:val="both"/>
        <w:rPr>
          <w:rFonts w:ascii="Arial" w:hAnsi="Arial" w:cs="Arial"/>
          <w:sz w:val="24"/>
          <w:szCs w:val="24"/>
        </w:rPr>
      </w:pPr>
      <w:r w:rsidRPr="008921F8">
        <w:rPr>
          <w:rFonts w:ascii="Arial" w:hAnsi="Arial" w:cs="Arial"/>
          <w:sz w:val="24"/>
          <w:szCs w:val="24"/>
        </w:rPr>
        <w:t>Bid Submission Sheet – declaration by the bidder of conformity with the bidding document</w:t>
      </w:r>
    </w:p>
    <w:p w:rsidR="0066433C" w:rsidRPr="008921F8" w:rsidRDefault="0066433C" w:rsidP="004F149F">
      <w:pPr>
        <w:pStyle w:val="ListParagraph"/>
        <w:numPr>
          <w:ilvl w:val="0"/>
          <w:numId w:val="7"/>
        </w:numPr>
        <w:spacing w:after="0" w:line="240" w:lineRule="auto"/>
        <w:jc w:val="both"/>
        <w:rPr>
          <w:rFonts w:ascii="Arial" w:hAnsi="Arial" w:cs="Arial"/>
          <w:sz w:val="24"/>
          <w:szCs w:val="24"/>
        </w:rPr>
      </w:pPr>
      <w:r w:rsidRPr="008921F8">
        <w:rPr>
          <w:rFonts w:ascii="Arial" w:hAnsi="Arial" w:cs="Arial"/>
          <w:sz w:val="24"/>
          <w:szCs w:val="24"/>
        </w:rPr>
        <w:t>Bid Security – Bid security declaration form</w:t>
      </w:r>
    </w:p>
    <w:p w:rsidR="0066433C" w:rsidRPr="008921F8" w:rsidRDefault="0066433C" w:rsidP="004F149F">
      <w:pPr>
        <w:pStyle w:val="ListParagraph"/>
        <w:numPr>
          <w:ilvl w:val="0"/>
          <w:numId w:val="7"/>
        </w:numPr>
        <w:spacing w:after="0" w:line="240" w:lineRule="auto"/>
        <w:jc w:val="both"/>
        <w:rPr>
          <w:rFonts w:ascii="Arial" w:hAnsi="Arial" w:cs="Arial"/>
          <w:sz w:val="24"/>
          <w:szCs w:val="24"/>
        </w:rPr>
      </w:pPr>
      <w:r w:rsidRPr="008921F8">
        <w:rPr>
          <w:rFonts w:ascii="Arial" w:hAnsi="Arial" w:cs="Arial"/>
          <w:sz w:val="24"/>
          <w:szCs w:val="24"/>
        </w:rPr>
        <w:t>Price schedule – shows calculation and declaration of bid price by bidder</w:t>
      </w:r>
    </w:p>
    <w:p w:rsidR="0066433C" w:rsidRPr="008921F8" w:rsidRDefault="0066433C" w:rsidP="004F149F">
      <w:pPr>
        <w:pStyle w:val="ListParagraph"/>
        <w:numPr>
          <w:ilvl w:val="0"/>
          <w:numId w:val="7"/>
        </w:numPr>
        <w:spacing w:after="0" w:line="240" w:lineRule="auto"/>
        <w:jc w:val="both"/>
        <w:rPr>
          <w:rFonts w:ascii="Arial" w:hAnsi="Arial" w:cs="Arial"/>
          <w:sz w:val="24"/>
          <w:szCs w:val="24"/>
        </w:rPr>
      </w:pPr>
      <w:r w:rsidRPr="008921F8">
        <w:rPr>
          <w:rFonts w:ascii="Arial" w:hAnsi="Arial" w:cs="Arial"/>
          <w:sz w:val="24"/>
          <w:szCs w:val="24"/>
        </w:rPr>
        <w:t>Qualification Form – declaration of the bidders qualification to perform the assignment – previous work done, equipment , key personnel</w:t>
      </w:r>
    </w:p>
    <w:p w:rsidR="0066433C" w:rsidRPr="008921F8" w:rsidRDefault="0066433C" w:rsidP="0066433C">
      <w:pPr>
        <w:spacing w:after="0" w:line="240" w:lineRule="auto"/>
        <w:jc w:val="both"/>
        <w:rPr>
          <w:rFonts w:ascii="Arial" w:hAnsi="Arial" w:cs="Arial"/>
          <w:b/>
          <w:bCs/>
          <w:sz w:val="24"/>
          <w:szCs w:val="24"/>
          <w:lang w:val="en-GB"/>
        </w:rPr>
      </w:pPr>
    </w:p>
    <w:p w:rsidR="0066433C" w:rsidRPr="008921F8" w:rsidRDefault="0066433C" w:rsidP="0066433C">
      <w:pPr>
        <w:spacing w:after="0" w:line="240" w:lineRule="auto"/>
        <w:jc w:val="both"/>
        <w:rPr>
          <w:rFonts w:ascii="Arial" w:hAnsi="Arial" w:cs="Arial"/>
          <w:b/>
          <w:i/>
          <w:sz w:val="24"/>
          <w:szCs w:val="24"/>
        </w:rPr>
      </w:pPr>
      <w:r w:rsidRPr="008921F8">
        <w:rPr>
          <w:rFonts w:ascii="Arial" w:hAnsi="Arial" w:cs="Arial"/>
          <w:b/>
          <w:bCs/>
          <w:i/>
          <w:sz w:val="24"/>
          <w:szCs w:val="24"/>
          <w:lang w:val="en-GB"/>
        </w:rPr>
        <w:t>Section 5</w:t>
      </w:r>
      <w:r w:rsidRPr="008921F8">
        <w:rPr>
          <w:rFonts w:ascii="Arial" w:hAnsi="Arial" w:cs="Arial"/>
          <w:b/>
          <w:i/>
          <w:sz w:val="24"/>
          <w:szCs w:val="24"/>
        </w:rPr>
        <w:tab/>
      </w:r>
      <w:r w:rsidRPr="008921F8">
        <w:rPr>
          <w:rFonts w:ascii="Arial" w:hAnsi="Arial" w:cs="Arial"/>
          <w:b/>
          <w:i/>
          <w:iCs/>
          <w:sz w:val="24"/>
          <w:szCs w:val="24"/>
          <w:lang w:val="en-GB"/>
        </w:rPr>
        <w:t>Eligible countries</w:t>
      </w:r>
      <w:r w:rsidRPr="008921F8">
        <w:rPr>
          <w:rFonts w:ascii="Arial" w:hAnsi="Arial" w:cs="Arial"/>
          <w:b/>
          <w:i/>
          <w:iCs/>
          <w:sz w:val="24"/>
          <w:szCs w:val="24"/>
        </w:rPr>
        <w:t xml:space="preserve"> </w:t>
      </w:r>
    </w:p>
    <w:p w:rsidR="006B334E" w:rsidRPr="008921F8" w:rsidRDefault="0066433C" w:rsidP="008921F8">
      <w:pPr>
        <w:spacing w:after="0" w:line="240" w:lineRule="auto"/>
        <w:ind w:left="720"/>
        <w:jc w:val="both"/>
        <w:rPr>
          <w:rFonts w:ascii="Arial" w:hAnsi="Arial" w:cs="Arial"/>
          <w:i/>
          <w:iCs/>
          <w:sz w:val="24"/>
          <w:szCs w:val="24"/>
        </w:rPr>
      </w:pPr>
      <w:r w:rsidRPr="008921F8">
        <w:rPr>
          <w:rFonts w:ascii="Arial" w:hAnsi="Arial" w:cs="Arial"/>
          <w:i/>
          <w:iCs/>
          <w:sz w:val="24"/>
          <w:szCs w:val="24"/>
        </w:rPr>
        <w:t xml:space="preserve">  </w:t>
      </w:r>
    </w:p>
    <w:p w:rsidR="006B334E" w:rsidRDefault="00C82CC1" w:rsidP="0066433C">
      <w:pPr>
        <w:spacing w:after="0" w:line="240" w:lineRule="auto"/>
        <w:ind w:left="720"/>
        <w:jc w:val="both"/>
        <w:rPr>
          <w:rFonts w:ascii="Arial" w:hAnsi="Arial" w:cs="Arial"/>
          <w:sz w:val="24"/>
          <w:szCs w:val="24"/>
        </w:rPr>
      </w:pPr>
      <w:r>
        <w:rPr>
          <w:rFonts w:ascii="Arial" w:hAnsi="Arial" w:cs="Arial"/>
          <w:sz w:val="24"/>
          <w:szCs w:val="24"/>
        </w:rPr>
        <w:t xml:space="preserve">The section, if for international bids states the countries whose providers are allowed to bid. Such restrictions normally arise from the </w:t>
      </w:r>
      <w:proofErr w:type="spellStart"/>
      <w:r>
        <w:rPr>
          <w:rFonts w:ascii="Arial" w:hAnsi="Arial" w:cs="Arial"/>
          <w:sz w:val="24"/>
          <w:szCs w:val="24"/>
        </w:rPr>
        <w:t>conditionalities</w:t>
      </w:r>
      <w:proofErr w:type="spellEnd"/>
      <w:r>
        <w:rPr>
          <w:rFonts w:ascii="Arial" w:hAnsi="Arial" w:cs="Arial"/>
          <w:sz w:val="24"/>
          <w:szCs w:val="24"/>
        </w:rPr>
        <w:t xml:space="preserve"> of funders of the project.</w:t>
      </w:r>
    </w:p>
    <w:p w:rsidR="00C82CC1" w:rsidRPr="008921F8" w:rsidRDefault="00C82CC1" w:rsidP="0066433C">
      <w:pPr>
        <w:spacing w:after="0" w:line="240" w:lineRule="auto"/>
        <w:ind w:left="720"/>
        <w:jc w:val="both"/>
        <w:rPr>
          <w:rFonts w:ascii="Arial" w:hAnsi="Arial" w:cs="Arial"/>
          <w:sz w:val="24"/>
          <w:szCs w:val="24"/>
        </w:rPr>
      </w:pPr>
    </w:p>
    <w:p w:rsidR="0066433C" w:rsidRDefault="0066433C" w:rsidP="0066433C">
      <w:pPr>
        <w:spacing w:after="0" w:line="240" w:lineRule="auto"/>
        <w:jc w:val="both"/>
        <w:rPr>
          <w:rFonts w:ascii="Arial" w:hAnsi="Arial" w:cs="Arial"/>
          <w:b/>
          <w:bCs/>
          <w:sz w:val="24"/>
          <w:szCs w:val="24"/>
          <w:lang w:val="en-GB"/>
        </w:rPr>
      </w:pPr>
      <w:r w:rsidRPr="008921F8">
        <w:rPr>
          <w:rFonts w:ascii="Arial" w:hAnsi="Arial" w:cs="Arial"/>
          <w:b/>
          <w:bCs/>
          <w:sz w:val="24"/>
          <w:szCs w:val="24"/>
          <w:lang w:val="en-GB"/>
        </w:rPr>
        <w:t>PART 2 STATEMENTS</w:t>
      </w:r>
      <w:r w:rsidRPr="008921F8">
        <w:rPr>
          <w:rFonts w:ascii="Arial" w:hAnsi="Arial" w:cs="Arial"/>
          <w:b/>
          <w:bCs/>
          <w:sz w:val="24"/>
          <w:szCs w:val="24"/>
        </w:rPr>
        <w:t xml:space="preserve"> OF REQUIREMENTS</w:t>
      </w:r>
      <w:r w:rsidRPr="008921F8">
        <w:rPr>
          <w:rFonts w:ascii="Arial" w:hAnsi="Arial" w:cs="Arial"/>
          <w:b/>
          <w:bCs/>
          <w:sz w:val="24"/>
          <w:szCs w:val="24"/>
          <w:lang w:val="en-GB"/>
        </w:rPr>
        <w:t xml:space="preserve"> </w:t>
      </w:r>
    </w:p>
    <w:p w:rsidR="00C82CC1" w:rsidRPr="008921F8" w:rsidRDefault="00C82CC1" w:rsidP="0066433C">
      <w:pPr>
        <w:spacing w:after="0" w:line="240" w:lineRule="auto"/>
        <w:jc w:val="both"/>
        <w:rPr>
          <w:rFonts w:ascii="Arial" w:hAnsi="Arial" w:cs="Arial"/>
          <w:sz w:val="24"/>
          <w:szCs w:val="24"/>
        </w:rPr>
      </w:pPr>
    </w:p>
    <w:p w:rsidR="0066433C" w:rsidRPr="008921F8" w:rsidRDefault="0066433C" w:rsidP="0066433C">
      <w:pPr>
        <w:spacing w:after="0" w:line="240" w:lineRule="auto"/>
        <w:jc w:val="both"/>
        <w:rPr>
          <w:rFonts w:ascii="Arial" w:hAnsi="Arial" w:cs="Arial"/>
          <w:b/>
          <w:i/>
          <w:sz w:val="24"/>
          <w:szCs w:val="24"/>
        </w:rPr>
      </w:pPr>
      <w:r w:rsidRPr="008921F8">
        <w:rPr>
          <w:rFonts w:ascii="Arial" w:hAnsi="Arial" w:cs="Arial"/>
          <w:b/>
          <w:bCs/>
          <w:i/>
          <w:sz w:val="24"/>
          <w:szCs w:val="24"/>
          <w:lang w:val="en-GB"/>
        </w:rPr>
        <w:t>Section 6</w:t>
      </w:r>
      <w:r w:rsidRPr="008921F8">
        <w:rPr>
          <w:rFonts w:ascii="Arial" w:hAnsi="Arial" w:cs="Arial"/>
          <w:b/>
          <w:i/>
          <w:sz w:val="24"/>
          <w:szCs w:val="24"/>
        </w:rPr>
        <w:tab/>
      </w:r>
      <w:r w:rsidRPr="008921F8">
        <w:rPr>
          <w:rFonts w:ascii="Arial" w:hAnsi="Arial" w:cs="Arial"/>
          <w:b/>
          <w:i/>
          <w:iCs/>
          <w:sz w:val="24"/>
          <w:szCs w:val="24"/>
          <w:lang w:val="en-GB"/>
        </w:rPr>
        <w:t>Statement of requirements</w:t>
      </w:r>
      <w:r w:rsidRPr="008921F8">
        <w:rPr>
          <w:rFonts w:ascii="Arial" w:hAnsi="Arial" w:cs="Arial"/>
          <w:b/>
          <w:i/>
          <w:sz w:val="24"/>
          <w:szCs w:val="24"/>
          <w:lang w:val="en-GB"/>
        </w:rPr>
        <w:t xml:space="preserve"> </w:t>
      </w:r>
    </w:p>
    <w:p w:rsidR="0066433C" w:rsidRPr="008921F8" w:rsidRDefault="0066433C" w:rsidP="004F149F">
      <w:pPr>
        <w:pStyle w:val="ListParagraph"/>
        <w:numPr>
          <w:ilvl w:val="0"/>
          <w:numId w:val="8"/>
        </w:numPr>
        <w:spacing w:after="0" w:line="240" w:lineRule="auto"/>
        <w:ind w:left="810" w:hanging="450"/>
        <w:jc w:val="both"/>
        <w:rPr>
          <w:rFonts w:ascii="Arial" w:hAnsi="Arial" w:cs="Arial"/>
          <w:sz w:val="24"/>
          <w:szCs w:val="24"/>
        </w:rPr>
      </w:pPr>
      <w:r w:rsidRPr="008921F8">
        <w:rPr>
          <w:rFonts w:ascii="Arial" w:hAnsi="Arial" w:cs="Arial"/>
          <w:sz w:val="24"/>
          <w:szCs w:val="24"/>
        </w:rPr>
        <w:t>Refers to the description of the object to be procured.</w:t>
      </w:r>
    </w:p>
    <w:p w:rsidR="0066433C" w:rsidRPr="008921F8" w:rsidRDefault="0066433C" w:rsidP="004F149F">
      <w:pPr>
        <w:pStyle w:val="ListParagraph"/>
        <w:numPr>
          <w:ilvl w:val="0"/>
          <w:numId w:val="8"/>
        </w:numPr>
        <w:spacing w:after="0" w:line="240" w:lineRule="auto"/>
        <w:ind w:left="810" w:hanging="450"/>
        <w:jc w:val="both"/>
        <w:rPr>
          <w:rFonts w:ascii="Arial" w:hAnsi="Arial" w:cs="Arial"/>
          <w:sz w:val="24"/>
          <w:szCs w:val="24"/>
        </w:rPr>
      </w:pPr>
      <w:r w:rsidRPr="008921F8">
        <w:rPr>
          <w:rFonts w:ascii="Arial" w:hAnsi="Arial" w:cs="Arial"/>
          <w:sz w:val="24"/>
          <w:szCs w:val="24"/>
        </w:rPr>
        <w:lastRenderedPageBreak/>
        <w:t>It is a statement of a set of requirements to be satisfied by procurement.</w:t>
      </w:r>
      <w:r w:rsidR="00C82CC1">
        <w:rPr>
          <w:rFonts w:ascii="Arial" w:hAnsi="Arial" w:cs="Arial"/>
          <w:sz w:val="24"/>
          <w:szCs w:val="24"/>
        </w:rPr>
        <w:t xml:space="preserve"> For different categories they include:</w:t>
      </w:r>
    </w:p>
    <w:p w:rsidR="0066433C" w:rsidRPr="008921F8" w:rsidRDefault="0066433C" w:rsidP="0066433C">
      <w:pPr>
        <w:spacing w:after="0" w:line="240" w:lineRule="auto"/>
        <w:ind w:left="720"/>
        <w:jc w:val="both"/>
        <w:rPr>
          <w:rFonts w:ascii="Arial" w:hAnsi="Arial" w:cs="Arial"/>
          <w:bCs/>
          <w:sz w:val="24"/>
          <w:szCs w:val="24"/>
        </w:rPr>
      </w:pPr>
      <w:r w:rsidRPr="008921F8">
        <w:rPr>
          <w:rFonts w:ascii="Arial" w:hAnsi="Arial" w:cs="Arial"/>
          <w:bCs/>
          <w:sz w:val="24"/>
          <w:szCs w:val="24"/>
          <w:lang w:val="en-GB"/>
        </w:rPr>
        <w:t xml:space="preserve">      Works</w:t>
      </w:r>
      <w:proofErr w:type="gramStart"/>
      <w:r w:rsidR="00C82CC1">
        <w:rPr>
          <w:rFonts w:ascii="Arial" w:hAnsi="Arial" w:cs="Arial"/>
          <w:bCs/>
          <w:sz w:val="24"/>
          <w:szCs w:val="24"/>
          <w:lang w:val="en-GB"/>
        </w:rPr>
        <w:t>:</w:t>
      </w:r>
      <w:r w:rsidRPr="008921F8">
        <w:rPr>
          <w:rFonts w:ascii="Arial" w:hAnsi="Arial" w:cs="Arial"/>
          <w:bCs/>
          <w:sz w:val="24"/>
          <w:szCs w:val="24"/>
        </w:rPr>
        <w:t>-</w:t>
      </w:r>
      <w:proofErr w:type="gramEnd"/>
      <w:r w:rsidR="00C82CC1">
        <w:rPr>
          <w:rFonts w:ascii="Arial" w:hAnsi="Arial" w:cs="Arial"/>
          <w:bCs/>
          <w:sz w:val="24"/>
          <w:szCs w:val="24"/>
        </w:rPr>
        <w:t xml:space="preserve"> Th</w:t>
      </w:r>
      <w:r w:rsidR="00405EE0">
        <w:rPr>
          <w:rFonts w:ascii="Arial" w:hAnsi="Arial" w:cs="Arial"/>
          <w:bCs/>
          <w:sz w:val="24"/>
          <w:szCs w:val="24"/>
        </w:rPr>
        <w:t xml:space="preserve">e scope of works; Bills of quantities and designs. </w:t>
      </w:r>
      <w:r w:rsidRPr="008921F8">
        <w:rPr>
          <w:rFonts w:ascii="Arial" w:hAnsi="Arial" w:cs="Arial"/>
          <w:bCs/>
          <w:sz w:val="24"/>
          <w:szCs w:val="24"/>
          <w:lang w:val="en-GB"/>
        </w:rPr>
        <w:br/>
        <w:t xml:space="preserve">      Supplies</w:t>
      </w:r>
      <w:proofErr w:type="gramStart"/>
      <w:r w:rsidR="00405EE0">
        <w:rPr>
          <w:rFonts w:ascii="Arial" w:hAnsi="Arial" w:cs="Arial"/>
          <w:bCs/>
          <w:sz w:val="24"/>
          <w:szCs w:val="24"/>
          <w:lang w:val="en-GB"/>
        </w:rPr>
        <w:t>:</w:t>
      </w:r>
      <w:r w:rsidRPr="008921F8">
        <w:rPr>
          <w:rFonts w:ascii="Arial" w:hAnsi="Arial" w:cs="Arial"/>
          <w:bCs/>
          <w:sz w:val="24"/>
          <w:szCs w:val="24"/>
        </w:rPr>
        <w:t>-</w:t>
      </w:r>
      <w:proofErr w:type="gramEnd"/>
      <w:r w:rsidR="00405EE0">
        <w:rPr>
          <w:rFonts w:ascii="Arial" w:hAnsi="Arial" w:cs="Arial"/>
          <w:bCs/>
          <w:sz w:val="24"/>
          <w:szCs w:val="24"/>
        </w:rPr>
        <w:t xml:space="preserve"> The detailed </w:t>
      </w:r>
      <w:r w:rsidRPr="008921F8">
        <w:rPr>
          <w:rFonts w:ascii="Arial" w:hAnsi="Arial" w:cs="Arial"/>
          <w:bCs/>
          <w:sz w:val="24"/>
          <w:szCs w:val="24"/>
        </w:rPr>
        <w:t>Specification</w:t>
      </w:r>
      <w:r w:rsidR="00405EE0">
        <w:rPr>
          <w:rFonts w:ascii="Arial" w:hAnsi="Arial" w:cs="Arial"/>
          <w:bCs/>
          <w:sz w:val="24"/>
          <w:szCs w:val="24"/>
        </w:rPr>
        <w:t xml:space="preserve"> of the goods to be procured.</w:t>
      </w:r>
      <w:r w:rsidRPr="008921F8">
        <w:rPr>
          <w:rFonts w:ascii="Arial" w:hAnsi="Arial" w:cs="Arial"/>
          <w:bCs/>
          <w:sz w:val="24"/>
          <w:szCs w:val="24"/>
          <w:lang w:val="en-GB"/>
        </w:rPr>
        <w:br/>
        <w:t xml:space="preserve">      Services</w:t>
      </w:r>
      <w:proofErr w:type="gramStart"/>
      <w:r w:rsidR="00405EE0">
        <w:rPr>
          <w:rFonts w:ascii="Arial" w:hAnsi="Arial" w:cs="Arial"/>
          <w:bCs/>
          <w:sz w:val="24"/>
          <w:szCs w:val="24"/>
          <w:lang w:val="en-GB"/>
        </w:rPr>
        <w:t>:</w:t>
      </w:r>
      <w:r w:rsidRPr="008921F8">
        <w:rPr>
          <w:rFonts w:ascii="Arial" w:hAnsi="Arial" w:cs="Arial"/>
          <w:bCs/>
          <w:sz w:val="24"/>
          <w:szCs w:val="24"/>
        </w:rPr>
        <w:t>-</w:t>
      </w:r>
      <w:proofErr w:type="gramEnd"/>
      <w:r w:rsidR="00405EE0">
        <w:rPr>
          <w:rFonts w:ascii="Arial" w:hAnsi="Arial" w:cs="Arial"/>
          <w:bCs/>
          <w:sz w:val="24"/>
          <w:szCs w:val="24"/>
        </w:rPr>
        <w:t xml:space="preserve"> The terms of reference and deliverables.</w:t>
      </w:r>
    </w:p>
    <w:p w:rsidR="0066433C" w:rsidRPr="008921F8" w:rsidRDefault="0066433C" w:rsidP="0066433C">
      <w:pPr>
        <w:spacing w:after="0" w:line="240" w:lineRule="auto"/>
        <w:ind w:left="720"/>
        <w:jc w:val="both"/>
        <w:rPr>
          <w:rFonts w:ascii="Arial" w:hAnsi="Arial" w:cs="Arial"/>
          <w:sz w:val="24"/>
          <w:szCs w:val="24"/>
        </w:rPr>
      </w:pPr>
      <w:r w:rsidRPr="008921F8">
        <w:rPr>
          <w:rFonts w:ascii="Arial" w:hAnsi="Arial" w:cs="Arial"/>
          <w:bCs/>
          <w:sz w:val="24"/>
          <w:szCs w:val="24"/>
        </w:rPr>
        <w:t xml:space="preserve">  </w:t>
      </w:r>
    </w:p>
    <w:p w:rsidR="00405EE0" w:rsidRDefault="0066433C" w:rsidP="0066433C">
      <w:pPr>
        <w:spacing w:after="0" w:line="240" w:lineRule="auto"/>
        <w:jc w:val="both"/>
        <w:rPr>
          <w:rFonts w:ascii="Arial" w:hAnsi="Arial" w:cs="Arial"/>
          <w:b/>
          <w:bCs/>
          <w:sz w:val="24"/>
          <w:szCs w:val="24"/>
          <w:lang w:val="en-GB"/>
        </w:rPr>
      </w:pPr>
      <w:r w:rsidRPr="008921F8">
        <w:rPr>
          <w:rFonts w:ascii="Arial" w:hAnsi="Arial" w:cs="Arial"/>
          <w:b/>
          <w:bCs/>
          <w:sz w:val="24"/>
          <w:szCs w:val="24"/>
          <w:lang w:val="en-GB"/>
        </w:rPr>
        <w:t>PART 3 CONTRACTS</w:t>
      </w:r>
    </w:p>
    <w:p w:rsidR="0066433C" w:rsidRPr="008921F8" w:rsidRDefault="0066433C" w:rsidP="0066433C">
      <w:pPr>
        <w:spacing w:after="0" w:line="240" w:lineRule="auto"/>
        <w:jc w:val="both"/>
        <w:rPr>
          <w:rFonts w:ascii="Arial" w:hAnsi="Arial" w:cs="Arial"/>
          <w:sz w:val="24"/>
          <w:szCs w:val="24"/>
        </w:rPr>
      </w:pPr>
      <w:r w:rsidRPr="008921F8">
        <w:rPr>
          <w:rFonts w:ascii="Arial" w:hAnsi="Arial" w:cs="Arial"/>
          <w:b/>
          <w:bCs/>
          <w:sz w:val="24"/>
          <w:szCs w:val="24"/>
          <w:lang w:val="en-GB"/>
        </w:rPr>
        <w:t xml:space="preserve"> </w:t>
      </w:r>
    </w:p>
    <w:p w:rsidR="0066433C" w:rsidRPr="008921F8" w:rsidRDefault="0066433C" w:rsidP="0066433C">
      <w:pPr>
        <w:spacing w:after="0" w:line="240" w:lineRule="auto"/>
        <w:ind w:left="1440" w:hanging="1440"/>
        <w:jc w:val="both"/>
        <w:rPr>
          <w:rFonts w:ascii="Arial" w:hAnsi="Arial" w:cs="Arial"/>
          <w:b/>
          <w:i/>
          <w:sz w:val="24"/>
          <w:szCs w:val="24"/>
        </w:rPr>
      </w:pPr>
      <w:r w:rsidRPr="008921F8">
        <w:rPr>
          <w:rFonts w:ascii="Arial" w:hAnsi="Arial" w:cs="Arial"/>
          <w:b/>
          <w:bCs/>
          <w:i/>
          <w:sz w:val="24"/>
          <w:szCs w:val="24"/>
          <w:lang w:val="en-GB"/>
        </w:rPr>
        <w:t>Section 7</w:t>
      </w:r>
      <w:r w:rsidRPr="008921F8">
        <w:rPr>
          <w:rFonts w:ascii="Arial" w:hAnsi="Arial" w:cs="Arial"/>
          <w:b/>
          <w:i/>
          <w:sz w:val="24"/>
          <w:szCs w:val="24"/>
          <w:lang w:val="en-GB"/>
        </w:rPr>
        <w:tab/>
      </w:r>
      <w:r w:rsidRPr="008921F8">
        <w:rPr>
          <w:rFonts w:ascii="Arial" w:hAnsi="Arial" w:cs="Arial"/>
          <w:b/>
          <w:i/>
          <w:iCs/>
          <w:sz w:val="24"/>
          <w:szCs w:val="24"/>
          <w:lang w:val="en-GB"/>
        </w:rPr>
        <w:t>General conditions of contract (GCC) for the procurement of supplies</w:t>
      </w:r>
    </w:p>
    <w:p w:rsidR="0066433C" w:rsidRPr="008921F8" w:rsidRDefault="0066433C" w:rsidP="0066433C">
      <w:pPr>
        <w:spacing w:after="0" w:line="240" w:lineRule="auto"/>
        <w:jc w:val="both"/>
        <w:rPr>
          <w:rFonts w:ascii="Arial" w:hAnsi="Arial" w:cs="Arial"/>
          <w:sz w:val="24"/>
          <w:szCs w:val="24"/>
        </w:rPr>
      </w:pPr>
      <w:r w:rsidRPr="008921F8">
        <w:rPr>
          <w:rFonts w:ascii="Arial" w:hAnsi="Arial" w:cs="Arial"/>
          <w:sz w:val="24"/>
          <w:szCs w:val="24"/>
        </w:rPr>
        <w:t xml:space="preserve">General conditions of the Contract – these contain standard provisions </w:t>
      </w:r>
    </w:p>
    <w:p w:rsidR="0066433C" w:rsidRPr="008921F8" w:rsidRDefault="0066433C" w:rsidP="004F149F">
      <w:pPr>
        <w:pStyle w:val="ListParagraph"/>
        <w:numPr>
          <w:ilvl w:val="0"/>
          <w:numId w:val="9"/>
        </w:numPr>
        <w:spacing w:after="0" w:line="240" w:lineRule="auto"/>
        <w:ind w:left="720" w:hanging="270"/>
        <w:jc w:val="both"/>
        <w:rPr>
          <w:rFonts w:ascii="Arial" w:hAnsi="Arial" w:cs="Arial"/>
          <w:sz w:val="24"/>
          <w:szCs w:val="24"/>
        </w:rPr>
      </w:pPr>
      <w:r w:rsidRPr="008921F8">
        <w:rPr>
          <w:rFonts w:ascii="Arial" w:hAnsi="Arial" w:cs="Arial"/>
          <w:sz w:val="24"/>
          <w:szCs w:val="24"/>
        </w:rPr>
        <w:t>these provisions are to remain unchanged</w:t>
      </w:r>
    </w:p>
    <w:p w:rsidR="0066433C" w:rsidRPr="008921F8" w:rsidRDefault="0066433C" w:rsidP="004F149F">
      <w:pPr>
        <w:pStyle w:val="ListParagraph"/>
        <w:numPr>
          <w:ilvl w:val="0"/>
          <w:numId w:val="9"/>
        </w:numPr>
        <w:spacing w:after="0" w:line="240" w:lineRule="auto"/>
        <w:ind w:left="720" w:hanging="270"/>
        <w:jc w:val="both"/>
        <w:rPr>
          <w:rFonts w:ascii="Arial" w:hAnsi="Arial" w:cs="Arial"/>
          <w:sz w:val="24"/>
          <w:szCs w:val="24"/>
        </w:rPr>
      </w:pPr>
      <w:r w:rsidRPr="008921F8">
        <w:rPr>
          <w:rFonts w:ascii="Arial" w:hAnsi="Arial" w:cs="Arial"/>
          <w:sz w:val="24"/>
          <w:szCs w:val="24"/>
        </w:rPr>
        <w:t>these provisions are to be used without modifying their text</w:t>
      </w:r>
      <w:r w:rsidRPr="008921F8">
        <w:rPr>
          <w:rFonts w:ascii="Arial" w:hAnsi="Arial" w:cs="Arial"/>
          <w:sz w:val="24"/>
          <w:szCs w:val="24"/>
          <w:lang w:val="en-GB"/>
        </w:rPr>
        <w:t xml:space="preserve"> </w:t>
      </w:r>
    </w:p>
    <w:p w:rsidR="0066433C" w:rsidRPr="008921F8" w:rsidRDefault="0066433C" w:rsidP="0066433C">
      <w:pPr>
        <w:spacing w:after="0" w:line="240" w:lineRule="auto"/>
        <w:jc w:val="both"/>
        <w:rPr>
          <w:rFonts w:ascii="Arial" w:hAnsi="Arial" w:cs="Arial"/>
          <w:sz w:val="24"/>
          <w:szCs w:val="24"/>
        </w:rPr>
      </w:pPr>
    </w:p>
    <w:p w:rsidR="0066433C" w:rsidRPr="008921F8" w:rsidRDefault="0066433C" w:rsidP="0066433C">
      <w:pPr>
        <w:spacing w:after="0" w:line="240" w:lineRule="auto"/>
        <w:jc w:val="both"/>
        <w:rPr>
          <w:rFonts w:ascii="Arial" w:hAnsi="Arial" w:cs="Arial"/>
          <w:b/>
          <w:bCs/>
          <w:sz w:val="24"/>
          <w:szCs w:val="24"/>
          <w:lang w:val="en-GB"/>
        </w:rPr>
      </w:pPr>
    </w:p>
    <w:p w:rsidR="0066433C" w:rsidRPr="008921F8" w:rsidRDefault="0066433C" w:rsidP="0066433C">
      <w:pPr>
        <w:spacing w:after="0" w:line="240" w:lineRule="auto"/>
        <w:jc w:val="both"/>
        <w:rPr>
          <w:rFonts w:ascii="Arial" w:hAnsi="Arial" w:cs="Arial"/>
          <w:b/>
          <w:i/>
          <w:iCs/>
          <w:sz w:val="24"/>
          <w:szCs w:val="24"/>
          <w:lang w:val="en-GB"/>
        </w:rPr>
      </w:pPr>
      <w:r w:rsidRPr="008921F8">
        <w:rPr>
          <w:rFonts w:ascii="Arial" w:hAnsi="Arial" w:cs="Arial"/>
          <w:b/>
          <w:bCs/>
          <w:i/>
          <w:sz w:val="24"/>
          <w:szCs w:val="24"/>
          <w:lang w:val="en-GB"/>
        </w:rPr>
        <w:t>Section 8</w:t>
      </w:r>
      <w:r w:rsidRPr="008921F8">
        <w:rPr>
          <w:rFonts w:ascii="Arial" w:hAnsi="Arial" w:cs="Arial"/>
          <w:b/>
          <w:i/>
          <w:sz w:val="24"/>
          <w:szCs w:val="24"/>
        </w:rPr>
        <w:tab/>
      </w:r>
      <w:r w:rsidRPr="008921F8">
        <w:rPr>
          <w:rFonts w:ascii="Arial" w:hAnsi="Arial" w:cs="Arial"/>
          <w:b/>
          <w:i/>
          <w:iCs/>
          <w:sz w:val="24"/>
          <w:szCs w:val="24"/>
          <w:lang w:val="en-GB"/>
        </w:rPr>
        <w:t xml:space="preserve">Special conditions of contract </w:t>
      </w:r>
      <w:r w:rsidRPr="008921F8">
        <w:rPr>
          <w:rFonts w:ascii="Arial" w:hAnsi="Arial" w:cs="Arial"/>
          <w:b/>
          <w:i/>
          <w:iCs/>
          <w:sz w:val="24"/>
          <w:szCs w:val="24"/>
        </w:rPr>
        <w:t>(</w:t>
      </w:r>
      <w:r w:rsidRPr="008921F8">
        <w:rPr>
          <w:rFonts w:ascii="Arial" w:hAnsi="Arial" w:cs="Arial"/>
          <w:b/>
          <w:i/>
          <w:iCs/>
          <w:sz w:val="24"/>
          <w:szCs w:val="24"/>
          <w:lang w:val="en-GB"/>
        </w:rPr>
        <w:t>SCC)</w:t>
      </w:r>
    </w:p>
    <w:p w:rsidR="0066433C" w:rsidRPr="008921F8" w:rsidRDefault="0066433C" w:rsidP="0066433C">
      <w:pPr>
        <w:spacing w:after="0" w:line="240" w:lineRule="auto"/>
        <w:jc w:val="both"/>
        <w:rPr>
          <w:rFonts w:ascii="Arial" w:hAnsi="Arial" w:cs="Arial"/>
          <w:sz w:val="24"/>
          <w:szCs w:val="24"/>
        </w:rPr>
      </w:pPr>
      <w:r w:rsidRPr="008921F8">
        <w:rPr>
          <w:rFonts w:ascii="Arial" w:hAnsi="Arial" w:cs="Arial"/>
          <w:sz w:val="24"/>
          <w:szCs w:val="24"/>
        </w:rPr>
        <w:t xml:space="preserve">Special Conditions of the Contract- </w:t>
      </w:r>
    </w:p>
    <w:p w:rsidR="0066433C" w:rsidRPr="008921F8" w:rsidRDefault="0066433C" w:rsidP="004F149F">
      <w:pPr>
        <w:pStyle w:val="ListParagraph"/>
        <w:numPr>
          <w:ilvl w:val="0"/>
          <w:numId w:val="10"/>
        </w:numPr>
        <w:tabs>
          <w:tab w:val="left" w:pos="720"/>
        </w:tabs>
        <w:spacing w:after="0" w:line="240" w:lineRule="auto"/>
        <w:ind w:left="630" w:hanging="180"/>
        <w:jc w:val="both"/>
        <w:rPr>
          <w:rFonts w:ascii="Arial" w:hAnsi="Arial" w:cs="Arial"/>
          <w:sz w:val="24"/>
          <w:szCs w:val="24"/>
        </w:rPr>
      </w:pPr>
      <w:r w:rsidRPr="008921F8">
        <w:rPr>
          <w:rFonts w:ascii="Arial" w:hAnsi="Arial" w:cs="Arial"/>
          <w:sz w:val="24"/>
          <w:szCs w:val="24"/>
        </w:rPr>
        <w:t>These supplement the General Conditions of Contract</w:t>
      </w:r>
    </w:p>
    <w:p w:rsidR="0066433C" w:rsidRPr="008921F8" w:rsidRDefault="0066433C" w:rsidP="004F149F">
      <w:pPr>
        <w:pStyle w:val="ListParagraph"/>
        <w:numPr>
          <w:ilvl w:val="0"/>
          <w:numId w:val="10"/>
        </w:numPr>
        <w:tabs>
          <w:tab w:val="left" w:pos="720"/>
        </w:tabs>
        <w:spacing w:after="0" w:line="240" w:lineRule="auto"/>
        <w:ind w:left="630" w:hanging="180"/>
        <w:jc w:val="both"/>
        <w:rPr>
          <w:rFonts w:ascii="Arial" w:hAnsi="Arial" w:cs="Arial"/>
          <w:sz w:val="24"/>
          <w:szCs w:val="24"/>
        </w:rPr>
      </w:pPr>
      <w:r w:rsidRPr="008921F8">
        <w:rPr>
          <w:rFonts w:ascii="Arial" w:hAnsi="Arial" w:cs="Arial"/>
          <w:sz w:val="24"/>
          <w:szCs w:val="24"/>
        </w:rPr>
        <w:t>They modify conditions applicable to an individual contract</w:t>
      </w:r>
    </w:p>
    <w:p w:rsidR="0066433C" w:rsidRPr="008921F8" w:rsidRDefault="0066433C" w:rsidP="0066433C">
      <w:pPr>
        <w:spacing w:after="0" w:line="240" w:lineRule="auto"/>
        <w:ind w:left="720"/>
        <w:jc w:val="both"/>
        <w:rPr>
          <w:rFonts w:ascii="Arial" w:hAnsi="Arial" w:cs="Arial"/>
          <w:sz w:val="24"/>
          <w:szCs w:val="24"/>
        </w:rPr>
      </w:pPr>
    </w:p>
    <w:p w:rsidR="00405EE0" w:rsidRDefault="0066433C" w:rsidP="0066433C">
      <w:pPr>
        <w:spacing w:after="0" w:line="240" w:lineRule="auto"/>
        <w:jc w:val="both"/>
        <w:rPr>
          <w:rFonts w:ascii="Arial" w:hAnsi="Arial" w:cs="Arial"/>
          <w:b/>
          <w:i/>
          <w:iCs/>
          <w:sz w:val="24"/>
          <w:szCs w:val="24"/>
          <w:lang w:val="en-GB"/>
        </w:rPr>
      </w:pPr>
      <w:r w:rsidRPr="008921F8">
        <w:rPr>
          <w:rFonts w:ascii="Arial" w:hAnsi="Arial" w:cs="Arial"/>
          <w:b/>
          <w:bCs/>
          <w:i/>
          <w:sz w:val="24"/>
          <w:szCs w:val="24"/>
          <w:lang w:val="en-GB"/>
        </w:rPr>
        <w:t>Section 9</w:t>
      </w:r>
      <w:r w:rsidRPr="008921F8">
        <w:rPr>
          <w:rFonts w:ascii="Arial" w:hAnsi="Arial" w:cs="Arial"/>
          <w:i/>
          <w:sz w:val="24"/>
          <w:szCs w:val="24"/>
          <w:lang w:val="en-GB"/>
        </w:rPr>
        <w:t xml:space="preserve"> </w:t>
      </w:r>
      <w:r w:rsidRPr="008921F8">
        <w:rPr>
          <w:rFonts w:ascii="Arial" w:hAnsi="Arial" w:cs="Arial"/>
          <w:b/>
          <w:i/>
          <w:sz w:val="24"/>
          <w:szCs w:val="24"/>
        </w:rPr>
        <w:tab/>
      </w:r>
      <w:r w:rsidRPr="008921F8">
        <w:rPr>
          <w:rFonts w:ascii="Arial" w:hAnsi="Arial" w:cs="Arial"/>
          <w:b/>
          <w:i/>
          <w:iCs/>
          <w:sz w:val="24"/>
          <w:szCs w:val="24"/>
          <w:lang w:val="en-GB"/>
        </w:rPr>
        <w:t>Contract forms</w:t>
      </w:r>
    </w:p>
    <w:p w:rsidR="0066433C" w:rsidRPr="008921F8" w:rsidRDefault="0066433C" w:rsidP="0066433C">
      <w:pPr>
        <w:spacing w:after="0" w:line="240" w:lineRule="auto"/>
        <w:jc w:val="both"/>
        <w:rPr>
          <w:rFonts w:ascii="Arial" w:hAnsi="Arial" w:cs="Arial"/>
          <w:b/>
          <w:i/>
          <w:sz w:val="24"/>
          <w:szCs w:val="24"/>
        </w:rPr>
      </w:pPr>
      <w:r w:rsidRPr="008921F8">
        <w:rPr>
          <w:rFonts w:ascii="Arial" w:hAnsi="Arial" w:cs="Arial"/>
          <w:b/>
          <w:i/>
          <w:sz w:val="24"/>
          <w:szCs w:val="24"/>
          <w:lang w:val="en-GB"/>
        </w:rPr>
        <w:t xml:space="preserve"> </w:t>
      </w:r>
    </w:p>
    <w:p w:rsidR="00405EE0" w:rsidRPr="00405EE0" w:rsidRDefault="00405EE0" w:rsidP="00405EE0">
      <w:pPr>
        <w:spacing w:after="0" w:line="240" w:lineRule="auto"/>
        <w:jc w:val="both"/>
        <w:rPr>
          <w:rFonts w:ascii="Arial" w:hAnsi="Arial" w:cs="Arial"/>
          <w:sz w:val="24"/>
          <w:szCs w:val="24"/>
        </w:rPr>
      </w:pPr>
      <w:r>
        <w:rPr>
          <w:rFonts w:ascii="Arial" w:hAnsi="Arial" w:cs="Arial"/>
          <w:sz w:val="24"/>
          <w:szCs w:val="24"/>
        </w:rPr>
        <w:t xml:space="preserve">These forms must also be carefully </w:t>
      </w:r>
      <w:proofErr w:type="spellStart"/>
      <w:r>
        <w:rPr>
          <w:rFonts w:ascii="Arial" w:hAnsi="Arial" w:cs="Arial"/>
          <w:sz w:val="24"/>
          <w:szCs w:val="24"/>
        </w:rPr>
        <w:t>srutinised</w:t>
      </w:r>
      <w:proofErr w:type="spellEnd"/>
      <w:r>
        <w:rPr>
          <w:rFonts w:ascii="Arial" w:hAnsi="Arial" w:cs="Arial"/>
          <w:sz w:val="24"/>
          <w:szCs w:val="24"/>
        </w:rPr>
        <w:t xml:space="preserve"> and where applicable complied with.</w:t>
      </w:r>
    </w:p>
    <w:p w:rsidR="0066433C" w:rsidRPr="008921F8" w:rsidRDefault="0066433C" w:rsidP="004F149F">
      <w:pPr>
        <w:pStyle w:val="ListParagraph"/>
        <w:numPr>
          <w:ilvl w:val="0"/>
          <w:numId w:val="11"/>
        </w:numPr>
        <w:spacing w:after="0" w:line="240" w:lineRule="auto"/>
        <w:ind w:left="810"/>
        <w:jc w:val="both"/>
        <w:rPr>
          <w:rFonts w:ascii="Arial" w:hAnsi="Arial" w:cs="Arial"/>
          <w:sz w:val="24"/>
          <w:szCs w:val="24"/>
        </w:rPr>
      </w:pPr>
      <w:r w:rsidRPr="008921F8">
        <w:rPr>
          <w:rFonts w:ascii="Arial" w:hAnsi="Arial" w:cs="Arial"/>
          <w:sz w:val="24"/>
          <w:szCs w:val="24"/>
        </w:rPr>
        <w:t>Bidding Forms</w:t>
      </w:r>
    </w:p>
    <w:p w:rsidR="0066433C" w:rsidRPr="008921F8" w:rsidRDefault="0066433C" w:rsidP="004F149F">
      <w:pPr>
        <w:pStyle w:val="ListParagraph"/>
        <w:numPr>
          <w:ilvl w:val="0"/>
          <w:numId w:val="11"/>
        </w:numPr>
        <w:spacing w:after="0" w:line="240" w:lineRule="auto"/>
        <w:ind w:left="810"/>
        <w:jc w:val="both"/>
        <w:rPr>
          <w:rFonts w:ascii="Arial" w:hAnsi="Arial" w:cs="Arial"/>
          <w:sz w:val="24"/>
          <w:szCs w:val="24"/>
        </w:rPr>
      </w:pPr>
      <w:r w:rsidRPr="008921F8">
        <w:rPr>
          <w:rFonts w:ascii="Arial" w:hAnsi="Arial" w:cs="Arial"/>
          <w:sz w:val="24"/>
          <w:szCs w:val="24"/>
        </w:rPr>
        <w:t>Bid Submission Form</w:t>
      </w:r>
    </w:p>
    <w:p w:rsidR="0066433C" w:rsidRPr="008921F8" w:rsidRDefault="0066433C" w:rsidP="004F149F">
      <w:pPr>
        <w:pStyle w:val="ListParagraph"/>
        <w:numPr>
          <w:ilvl w:val="0"/>
          <w:numId w:val="11"/>
        </w:numPr>
        <w:spacing w:after="0" w:line="240" w:lineRule="auto"/>
        <w:ind w:left="810"/>
        <w:jc w:val="both"/>
        <w:rPr>
          <w:rFonts w:ascii="Arial" w:hAnsi="Arial" w:cs="Arial"/>
          <w:sz w:val="24"/>
          <w:szCs w:val="24"/>
        </w:rPr>
      </w:pPr>
      <w:r w:rsidRPr="008921F8">
        <w:rPr>
          <w:rFonts w:ascii="Arial" w:hAnsi="Arial" w:cs="Arial"/>
          <w:sz w:val="24"/>
          <w:szCs w:val="24"/>
        </w:rPr>
        <w:t>Bid Security</w:t>
      </w:r>
    </w:p>
    <w:p w:rsidR="0066433C" w:rsidRPr="008921F8" w:rsidRDefault="0066433C" w:rsidP="004F149F">
      <w:pPr>
        <w:pStyle w:val="ListParagraph"/>
        <w:numPr>
          <w:ilvl w:val="0"/>
          <w:numId w:val="11"/>
        </w:numPr>
        <w:spacing w:after="0" w:line="240" w:lineRule="auto"/>
        <w:ind w:left="810"/>
        <w:jc w:val="both"/>
        <w:rPr>
          <w:rFonts w:ascii="Arial" w:hAnsi="Arial" w:cs="Arial"/>
          <w:sz w:val="24"/>
          <w:szCs w:val="24"/>
        </w:rPr>
      </w:pPr>
      <w:r w:rsidRPr="008921F8">
        <w:rPr>
          <w:rFonts w:ascii="Arial" w:hAnsi="Arial" w:cs="Arial"/>
          <w:sz w:val="24"/>
          <w:szCs w:val="24"/>
        </w:rPr>
        <w:t>Price Schedule</w:t>
      </w:r>
    </w:p>
    <w:p w:rsidR="0066433C" w:rsidRPr="008921F8" w:rsidRDefault="0066433C" w:rsidP="004F149F">
      <w:pPr>
        <w:pStyle w:val="ListParagraph"/>
        <w:numPr>
          <w:ilvl w:val="0"/>
          <w:numId w:val="11"/>
        </w:numPr>
        <w:spacing w:after="0" w:line="240" w:lineRule="auto"/>
        <w:ind w:left="810"/>
        <w:jc w:val="both"/>
        <w:rPr>
          <w:rFonts w:ascii="Arial" w:hAnsi="Arial" w:cs="Arial"/>
          <w:sz w:val="24"/>
          <w:szCs w:val="24"/>
        </w:rPr>
      </w:pPr>
      <w:r w:rsidRPr="008921F8">
        <w:rPr>
          <w:rFonts w:ascii="Arial" w:hAnsi="Arial" w:cs="Arial"/>
          <w:sz w:val="24"/>
          <w:szCs w:val="24"/>
        </w:rPr>
        <w:t>Qualification Form</w:t>
      </w:r>
    </w:p>
    <w:p w:rsidR="0066433C" w:rsidRPr="008921F8" w:rsidRDefault="0066433C" w:rsidP="004F149F">
      <w:pPr>
        <w:pStyle w:val="ListParagraph"/>
        <w:numPr>
          <w:ilvl w:val="0"/>
          <w:numId w:val="11"/>
        </w:numPr>
        <w:spacing w:after="0" w:line="240" w:lineRule="auto"/>
        <w:ind w:left="810"/>
        <w:jc w:val="both"/>
        <w:rPr>
          <w:rFonts w:ascii="Arial" w:hAnsi="Arial" w:cs="Arial"/>
          <w:sz w:val="24"/>
          <w:szCs w:val="24"/>
        </w:rPr>
      </w:pPr>
      <w:r w:rsidRPr="008921F8">
        <w:rPr>
          <w:rFonts w:ascii="Arial" w:hAnsi="Arial" w:cs="Arial"/>
          <w:sz w:val="24"/>
          <w:szCs w:val="24"/>
        </w:rPr>
        <w:t>Agreement Form</w:t>
      </w:r>
    </w:p>
    <w:p w:rsidR="0066433C" w:rsidRPr="008921F8" w:rsidRDefault="0066433C" w:rsidP="004F149F">
      <w:pPr>
        <w:pStyle w:val="ListParagraph"/>
        <w:numPr>
          <w:ilvl w:val="0"/>
          <w:numId w:val="11"/>
        </w:numPr>
        <w:spacing w:after="0" w:line="240" w:lineRule="auto"/>
        <w:ind w:left="810"/>
        <w:jc w:val="both"/>
        <w:rPr>
          <w:rFonts w:ascii="Arial" w:hAnsi="Arial" w:cs="Arial"/>
          <w:sz w:val="24"/>
          <w:szCs w:val="24"/>
        </w:rPr>
      </w:pPr>
      <w:r w:rsidRPr="008921F8">
        <w:rPr>
          <w:rFonts w:ascii="Arial" w:hAnsi="Arial" w:cs="Arial"/>
          <w:sz w:val="24"/>
          <w:szCs w:val="24"/>
        </w:rPr>
        <w:t xml:space="preserve">Performance Security </w:t>
      </w:r>
    </w:p>
    <w:p w:rsidR="006B334E" w:rsidRPr="008921F8" w:rsidRDefault="006B334E" w:rsidP="0066433C">
      <w:pPr>
        <w:spacing w:after="0" w:line="240" w:lineRule="auto"/>
        <w:jc w:val="both"/>
        <w:rPr>
          <w:rFonts w:ascii="Arial" w:hAnsi="Arial" w:cs="Arial"/>
          <w:b/>
          <w:sz w:val="24"/>
          <w:szCs w:val="24"/>
        </w:rPr>
      </w:pPr>
    </w:p>
    <w:p w:rsidR="006B334E" w:rsidRPr="008921F8" w:rsidRDefault="006B334E" w:rsidP="0066433C">
      <w:pPr>
        <w:spacing w:after="0" w:line="240" w:lineRule="auto"/>
        <w:jc w:val="both"/>
        <w:rPr>
          <w:rFonts w:ascii="Arial" w:hAnsi="Arial" w:cs="Arial"/>
          <w:b/>
          <w:sz w:val="24"/>
          <w:szCs w:val="24"/>
        </w:rPr>
      </w:pPr>
    </w:p>
    <w:p w:rsidR="0066433C" w:rsidRPr="008921F8" w:rsidRDefault="0066433C" w:rsidP="0066433C">
      <w:pPr>
        <w:spacing w:after="0" w:line="240" w:lineRule="auto"/>
        <w:jc w:val="both"/>
        <w:rPr>
          <w:rFonts w:ascii="Arial" w:hAnsi="Arial" w:cs="Arial"/>
          <w:b/>
          <w:sz w:val="24"/>
          <w:szCs w:val="24"/>
        </w:rPr>
      </w:pPr>
      <w:r w:rsidRPr="008921F8">
        <w:rPr>
          <w:rFonts w:ascii="Arial" w:hAnsi="Arial" w:cs="Arial"/>
          <w:b/>
          <w:sz w:val="24"/>
          <w:szCs w:val="24"/>
        </w:rPr>
        <w:t>Common Mistakes in SBDs</w:t>
      </w:r>
    </w:p>
    <w:p w:rsidR="0066433C" w:rsidRPr="008921F8" w:rsidRDefault="0066433C" w:rsidP="004F149F">
      <w:pPr>
        <w:numPr>
          <w:ilvl w:val="0"/>
          <w:numId w:val="12"/>
        </w:numPr>
        <w:spacing w:after="0" w:line="240" w:lineRule="auto"/>
        <w:jc w:val="both"/>
        <w:rPr>
          <w:rFonts w:ascii="Arial" w:hAnsi="Arial" w:cs="Arial"/>
          <w:sz w:val="24"/>
          <w:szCs w:val="24"/>
        </w:rPr>
      </w:pPr>
      <w:r w:rsidRPr="008921F8">
        <w:rPr>
          <w:rFonts w:ascii="Arial" w:hAnsi="Arial" w:cs="Arial"/>
          <w:sz w:val="24"/>
          <w:szCs w:val="24"/>
        </w:rPr>
        <w:t>Inconsistence in information especially Newspaper adverts  and SBDs</w:t>
      </w:r>
    </w:p>
    <w:p w:rsidR="0066433C" w:rsidRPr="008921F8" w:rsidRDefault="0066433C" w:rsidP="004F149F">
      <w:pPr>
        <w:numPr>
          <w:ilvl w:val="0"/>
          <w:numId w:val="12"/>
        </w:numPr>
        <w:spacing w:after="0" w:line="240" w:lineRule="auto"/>
        <w:jc w:val="both"/>
        <w:rPr>
          <w:rFonts w:ascii="Arial" w:hAnsi="Arial" w:cs="Arial"/>
          <w:sz w:val="24"/>
          <w:szCs w:val="24"/>
        </w:rPr>
      </w:pPr>
      <w:r w:rsidRPr="008921F8">
        <w:rPr>
          <w:rFonts w:ascii="Arial" w:hAnsi="Arial" w:cs="Arial"/>
          <w:sz w:val="24"/>
          <w:szCs w:val="24"/>
        </w:rPr>
        <w:t xml:space="preserve">Inadequate TOR, SOW and Specifications </w:t>
      </w:r>
    </w:p>
    <w:p w:rsidR="0066433C" w:rsidRPr="008921F8" w:rsidRDefault="0066433C" w:rsidP="004F149F">
      <w:pPr>
        <w:numPr>
          <w:ilvl w:val="0"/>
          <w:numId w:val="12"/>
        </w:numPr>
        <w:spacing w:after="0" w:line="240" w:lineRule="auto"/>
        <w:jc w:val="both"/>
        <w:rPr>
          <w:rFonts w:ascii="Arial" w:hAnsi="Arial" w:cs="Arial"/>
          <w:sz w:val="24"/>
          <w:szCs w:val="24"/>
        </w:rPr>
      </w:pPr>
      <w:r w:rsidRPr="008921F8">
        <w:rPr>
          <w:rFonts w:ascii="Arial" w:hAnsi="Arial" w:cs="Arial"/>
          <w:sz w:val="24"/>
          <w:szCs w:val="24"/>
        </w:rPr>
        <w:t>Conflicts within the PDE where the Statement of requirements is tailored for specific Providers</w:t>
      </w:r>
    </w:p>
    <w:p w:rsidR="0066433C" w:rsidRDefault="0066433C" w:rsidP="004F149F">
      <w:pPr>
        <w:numPr>
          <w:ilvl w:val="0"/>
          <w:numId w:val="12"/>
        </w:numPr>
        <w:spacing w:after="0" w:line="240" w:lineRule="auto"/>
        <w:jc w:val="both"/>
        <w:rPr>
          <w:rFonts w:ascii="Arial" w:hAnsi="Arial" w:cs="Arial"/>
          <w:sz w:val="24"/>
          <w:szCs w:val="24"/>
        </w:rPr>
      </w:pPr>
      <w:r w:rsidRPr="008921F8">
        <w:rPr>
          <w:rFonts w:ascii="Arial" w:hAnsi="Arial" w:cs="Arial"/>
          <w:sz w:val="24"/>
          <w:szCs w:val="24"/>
        </w:rPr>
        <w:t>Inconsistence in sections  especially Section 1 (Instructions to bidders) and Section 2 (Bid Data Sheet)</w:t>
      </w:r>
    </w:p>
    <w:p w:rsidR="00405EE0" w:rsidRPr="008921F8" w:rsidRDefault="00405EE0" w:rsidP="004F149F">
      <w:pPr>
        <w:numPr>
          <w:ilvl w:val="0"/>
          <w:numId w:val="12"/>
        </w:numPr>
        <w:spacing w:after="0" w:line="240" w:lineRule="auto"/>
        <w:jc w:val="both"/>
        <w:rPr>
          <w:rFonts w:ascii="Arial" w:hAnsi="Arial" w:cs="Arial"/>
          <w:sz w:val="24"/>
          <w:szCs w:val="24"/>
        </w:rPr>
      </w:pPr>
      <w:r>
        <w:rPr>
          <w:rFonts w:ascii="Arial" w:hAnsi="Arial" w:cs="Arial"/>
          <w:sz w:val="24"/>
          <w:szCs w:val="24"/>
        </w:rPr>
        <w:t>Failure by bidders to stick to formats of documents provided.</w:t>
      </w:r>
    </w:p>
    <w:p w:rsidR="0066433C" w:rsidRPr="008921F8" w:rsidRDefault="0066433C" w:rsidP="0066433C">
      <w:pPr>
        <w:pStyle w:val="ListParagraph"/>
        <w:spacing w:after="0" w:line="240" w:lineRule="auto"/>
        <w:ind w:left="0"/>
        <w:jc w:val="both"/>
        <w:rPr>
          <w:rFonts w:ascii="Arial" w:hAnsi="Arial" w:cs="Arial"/>
          <w:b/>
          <w:bCs/>
          <w:color w:val="000000"/>
          <w:sz w:val="24"/>
          <w:szCs w:val="24"/>
        </w:rPr>
      </w:pPr>
    </w:p>
    <w:p w:rsidR="006B334E" w:rsidRPr="008921F8" w:rsidRDefault="006B334E" w:rsidP="0066433C">
      <w:pPr>
        <w:pStyle w:val="ListParagraph"/>
        <w:spacing w:after="0" w:line="240" w:lineRule="auto"/>
        <w:ind w:left="0"/>
        <w:jc w:val="both"/>
        <w:rPr>
          <w:rFonts w:ascii="Arial" w:hAnsi="Arial" w:cs="Arial"/>
          <w:b/>
          <w:bCs/>
          <w:color w:val="000000"/>
          <w:sz w:val="24"/>
          <w:szCs w:val="24"/>
        </w:rPr>
      </w:pPr>
    </w:p>
    <w:p w:rsidR="008921F8" w:rsidRPr="008921F8" w:rsidRDefault="008921F8" w:rsidP="0066433C">
      <w:pPr>
        <w:pStyle w:val="ListParagraph"/>
        <w:spacing w:after="0" w:line="240" w:lineRule="auto"/>
        <w:ind w:left="0"/>
        <w:jc w:val="both"/>
        <w:rPr>
          <w:rFonts w:ascii="Arial" w:hAnsi="Arial" w:cs="Arial"/>
          <w:b/>
          <w:bCs/>
          <w:color w:val="000000"/>
          <w:sz w:val="24"/>
          <w:szCs w:val="24"/>
        </w:rPr>
      </w:pPr>
    </w:p>
    <w:p w:rsidR="006B334E" w:rsidRPr="008921F8" w:rsidRDefault="008921F8" w:rsidP="0066433C">
      <w:pPr>
        <w:pStyle w:val="ListParagraph"/>
        <w:spacing w:after="0" w:line="240" w:lineRule="auto"/>
        <w:ind w:left="0"/>
        <w:jc w:val="both"/>
        <w:rPr>
          <w:rFonts w:ascii="Arial" w:hAnsi="Arial" w:cs="Arial"/>
          <w:b/>
          <w:bCs/>
          <w:color w:val="000000"/>
          <w:sz w:val="24"/>
          <w:szCs w:val="24"/>
        </w:rPr>
      </w:pPr>
      <w:r w:rsidRPr="008921F8">
        <w:rPr>
          <w:rFonts w:ascii="Arial" w:eastAsia="Times New Roman" w:hAnsi="Arial" w:cs="Arial"/>
          <w:b/>
          <w:sz w:val="24"/>
          <w:szCs w:val="24"/>
        </w:rPr>
        <w:t>1.5</w:t>
      </w:r>
      <w:r w:rsidRPr="008921F8">
        <w:rPr>
          <w:rFonts w:ascii="Arial" w:eastAsia="Times New Roman" w:hAnsi="Arial" w:cs="Arial"/>
          <w:b/>
          <w:sz w:val="24"/>
          <w:szCs w:val="24"/>
        </w:rPr>
        <w:tab/>
      </w:r>
      <w:r w:rsidR="006B334E" w:rsidRPr="008921F8">
        <w:rPr>
          <w:rFonts w:ascii="Arial" w:eastAsia="Times New Roman" w:hAnsi="Arial" w:cs="Arial"/>
          <w:b/>
          <w:sz w:val="24"/>
          <w:szCs w:val="24"/>
        </w:rPr>
        <w:t>PROCUREMENT STANDARD BIDDING DOCUMENTS</w:t>
      </w:r>
    </w:p>
    <w:p w:rsidR="006B334E" w:rsidRPr="008921F8" w:rsidRDefault="006B334E" w:rsidP="0066433C">
      <w:pPr>
        <w:pStyle w:val="ListParagraph"/>
        <w:spacing w:after="0" w:line="240" w:lineRule="auto"/>
        <w:ind w:left="0"/>
        <w:jc w:val="both"/>
        <w:rPr>
          <w:rFonts w:ascii="Arial" w:hAnsi="Arial" w:cs="Arial"/>
          <w:b/>
          <w:bCs/>
          <w:color w:val="000000"/>
          <w:sz w:val="24"/>
          <w:szCs w:val="24"/>
        </w:rPr>
      </w:pPr>
    </w:p>
    <w:p w:rsidR="0066433C" w:rsidRPr="008921F8" w:rsidRDefault="00405EE0" w:rsidP="008921F8">
      <w:pPr>
        <w:spacing w:after="0" w:line="240" w:lineRule="auto"/>
        <w:jc w:val="both"/>
        <w:rPr>
          <w:rFonts w:ascii="Arial" w:hAnsi="Arial" w:cs="Arial"/>
          <w:b/>
          <w:sz w:val="24"/>
          <w:szCs w:val="24"/>
        </w:rPr>
      </w:pPr>
      <w:r>
        <w:rPr>
          <w:rFonts w:ascii="Arial" w:hAnsi="Arial" w:cs="Arial"/>
          <w:b/>
          <w:sz w:val="24"/>
          <w:szCs w:val="24"/>
        </w:rPr>
        <w:t>There are three c</w:t>
      </w:r>
      <w:r w:rsidR="0066433C" w:rsidRPr="008921F8">
        <w:rPr>
          <w:rFonts w:ascii="Arial" w:hAnsi="Arial" w:cs="Arial"/>
          <w:b/>
          <w:sz w:val="24"/>
          <w:szCs w:val="24"/>
        </w:rPr>
        <w:t>ategories of procurement SBDs</w:t>
      </w:r>
    </w:p>
    <w:p w:rsidR="0066433C" w:rsidRPr="008921F8" w:rsidRDefault="0066433C" w:rsidP="0066433C">
      <w:pPr>
        <w:pStyle w:val="ListParagraph"/>
        <w:ind w:left="0"/>
        <w:jc w:val="both"/>
        <w:rPr>
          <w:rFonts w:ascii="Arial" w:hAnsi="Arial" w:cs="Arial"/>
          <w:sz w:val="24"/>
          <w:szCs w:val="24"/>
        </w:rPr>
      </w:pPr>
      <w:r w:rsidRPr="008921F8">
        <w:rPr>
          <w:rFonts w:ascii="Arial" w:hAnsi="Arial" w:cs="Arial"/>
          <w:sz w:val="24"/>
          <w:szCs w:val="24"/>
        </w:rPr>
        <w:t>SBDs for procurement of Supplies</w:t>
      </w:r>
    </w:p>
    <w:p w:rsidR="0066433C" w:rsidRPr="008921F8" w:rsidRDefault="0066433C" w:rsidP="0066433C">
      <w:pPr>
        <w:pStyle w:val="ListParagraph"/>
        <w:ind w:left="0"/>
        <w:jc w:val="both"/>
        <w:rPr>
          <w:rFonts w:ascii="Arial" w:hAnsi="Arial" w:cs="Arial"/>
          <w:sz w:val="24"/>
          <w:szCs w:val="24"/>
        </w:rPr>
      </w:pPr>
      <w:r w:rsidRPr="008921F8">
        <w:rPr>
          <w:rFonts w:ascii="Arial" w:hAnsi="Arial" w:cs="Arial"/>
          <w:sz w:val="24"/>
          <w:szCs w:val="24"/>
        </w:rPr>
        <w:t>SBDs for procurement of Services</w:t>
      </w:r>
    </w:p>
    <w:p w:rsidR="0066433C" w:rsidRPr="008921F8" w:rsidRDefault="0066433C" w:rsidP="0066433C">
      <w:pPr>
        <w:pStyle w:val="ListParagraph"/>
        <w:ind w:left="0"/>
        <w:jc w:val="both"/>
        <w:rPr>
          <w:rFonts w:ascii="Arial" w:hAnsi="Arial" w:cs="Arial"/>
          <w:sz w:val="24"/>
          <w:szCs w:val="24"/>
        </w:rPr>
      </w:pPr>
      <w:r w:rsidRPr="008921F8">
        <w:rPr>
          <w:rFonts w:ascii="Arial" w:hAnsi="Arial" w:cs="Arial"/>
          <w:sz w:val="24"/>
          <w:szCs w:val="24"/>
        </w:rPr>
        <w:t>SBDs for procurement of Works</w:t>
      </w:r>
    </w:p>
    <w:p w:rsidR="0066433C" w:rsidRPr="008921F8" w:rsidRDefault="00CE150F" w:rsidP="0066433C">
      <w:pPr>
        <w:pStyle w:val="ListParagraph"/>
        <w:spacing w:after="0" w:line="240" w:lineRule="auto"/>
        <w:jc w:val="both"/>
        <w:rPr>
          <w:rFonts w:ascii="Arial" w:hAnsi="Arial" w:cs="Arial"/>
          <w:b/>
          <w:sz w:val="24"/>
          <w:szCs w:val="24"/>
        </w:rPr>
      </w:pPr>
      <w:r>
        <w:rPr>
          <w:rFonts w:ascii="Arial" w:hAnsi="Arial" w:cs="Arial"/>
          <w:b/>
          <w:sz w:val="24"/>
          <w:szCs w:val="24"/>
        </w:rPr>
        <w:lastRenderedPageBreak/>
        <w:t xml:space="preserve">It is important for the trainees to inspect and become familiar with each type of SBD and </w:t>
      </w:r>
      <w:proofErr w:type="spellStart"/>
      <w:r>
        <w:rPr>
          <w:rFonts w:ascii="Arial" w:hAnsi="Arial" w:cs="Arial"/>
          <w:b/>
          <w:sz w:val="24"/>
          <w:szCs w:val="24"/>
        </w:rPr>
        <w:t>enen</w:t>
      </w:r>
      <w:proofErr w:type="spellEnd"/>
      <w:r>
        <w:rPr>
          <w:rFonts w:ascii="Arial" w:hAnsi="Arial" w:cs="Arial"/>
          <w:b/>
          <w:sz w:val="24"/>
          <w:szCs w:val="24"/>
        </w:rPr>
        <w:t xml:space="preserve"> be able to point out how they are different.</w:t>
      </w:r>
    </w:p>
    <w:sectPr w:rsidR="0066433C" w:rsidRPr="008921F8" w:rsidSect="009A22DD">
      <w:headerReference w:type="default" r:id="rId7"/>
      <w:footerReference w:type="default" r:id="rId8"/>
      <w:pgSz w:w="11907" w:h="16839" w:code="9"/>
      <w:pgMar w:top="907" w:right="1627" w:bottom="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060" w:rsidRDefault="00DB7060" w:rsidP="006B334E">
      <w:pPr>
        <w:spacing w:after="0" w:line="240" w:lineRule="auto"/>
      </w:pPr>
      <w:r>
        <w:separator/>
      </w:r>
    </w:p>
  </w:endnote>
  <w:endnote w:type="continuationSeparator" w:id="0">
    <w:p w:rsidR="00DB7060" w:rsidRDefault="00DB7060" w:rsidP="006B3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246660"/>
      <w:docPartObj>
        <w:docPartGallery w:val="Page Numbers (Bottom of Page)"/>
        <w:docPartUnique/>
      </w:docPartObj>
    </w:sdtPr>
    <w:sdtEndPr>
      <w:rPr>
        <w:color w:val="808080" w:themeColor="background1" w:themeShade="80"/>
        <w:spacing w:val="60"/>
      </w:rPr>
    </w:sdtEndPr>
    <w:sdtContent>
      <w:p w:rsidR="009A22DD" w:rsidRDefault="008B5E04">
        <w:pPr>
          <w:pStyle w:val="Footer"/>
          <w:pBdr>
            <w:top w:val="single" w:sz="4" w:space="1" w:color="D9D9D9" w:themeColor="background1" w:themeShade="D9"/>
          </w:pBdr>
          <w:rPr>
            <w:b/>
            <w:bCs/>
          </w:rPr>
        </w:pPr>
        <w:r w:rsidRPr="008B5E04">
          <w:fldChar w:fldCharType="begin"/>
        </w:r>
        <w:r w:rsidR="009A22DD">
          <w:instrText xml:space="preserve"> PAGE   \* MERGEFORMAT </w:instrText>
        </w:r>
        <w:r w:rsidRPr="008B5E04">
          <w:fldChar w:fldCharType="separate"/>
        </w:r>
        <w:r w:rsidR="001E68DE" w:rsidRPr="001E68DE">
          <w:rPr>
            <w:b/>
            <w:bCs/>
            <w:noProof/>
          </w:rPr>
          <w:t>1</w:t>
        </w:r>
        <w:r>
          <w:rPr>
            <w:b/>
            <w:bCs/>
            <w:noProof/>
          </w:rPr>
          <w:fldChar w:fldCharType="end"/>
        </w:r>
        <w:r w:rsidR="009A22DD">
          <w:rPr>
            <w:b/>
            <w:bCs/>
          </w:rPr>
          <w:t xml:space="preserve"> | </w:t>
        </w:r>
        <w:r w:rsidR="009A22DD">
          <w:rPr>
            <w:color w:val="808080" w:themeColor="background1" w:themeShade="80"/>
            <w:spacing w:val="60"/>
          </w:rPr>
          <w:t>Page</w:t>
        </w:r>
      </w:p>
    </w:sdtContent>
  </w:sdt>
  <w:p w:rsidR="009A22DD" w:rsidRDefault="009A22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060" w:rsidRDefault="00DB7060" w:rsidP="006B334E">
      <w:pPr>
        <w:spacing w:after="0" w:line="240" w:lineRule="auto"/>
      </w:pPr>
      <w:r>
        <w:separator/>
      </w:r>
    </w:p>
  </w:footnote>
  <w:footnote w:type="continuationSeparator" w:id="0">
    <w:p w:rsidR="00DB7060" w:rsidRDefault="00DB7060" w:rsidP="006B33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DD" w:rsidRDefault="008B5E04">
    <w:pPr>
      <w:pStyle w:val="Header"/>
    </w:pPr>
    <w:r w:rsidRPr="008B5E04">
      <w:rPr>
        <w:rFonts w:ascii="Constantia" w:hAnsi="Constantia"/>
        <w:i/>
        <w:noProof/>
        <w:sz w:val="20"/>
        <w:szCs w:val="20"/>
      </w:rPr>
      <w:pict>
        <v:shapetype id="_x0000_t202" coordsize="21600,21600" o:spt="202" path="m,l,21600r21600,l21600,xe">
          <v:stroke joinstyle="miter"/>
          <v:path gradientshapeok="t" o:connecttype="rect"/>
        </v:shapetype>
        <v:shape id="Text Box 2" o:spid="_x0000_s2049" type="#_x0000_t202" style="position:absolute;margin-left:-18.6pt;margin-top:-28.1pt;width:516.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" fillcolor="white [3201]" stroked="f" strokeweight="2pt">
          <v:textbox style="mso-fit-shape-to-text:t">
            <w:txbxContent>
              <w:p w:rsidR="009A22DD" w:rsidRDefault="009A22DD" w:rsidP="002E7FE7">
                <w:r>
                  <w:rPr>
                    <w:noProof/>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Pr>
                    <w:rFonts w:ascii="Constantia" w:hAnsi="Constantia"/>
                    <w:i/>
                    <w:sz w:val="20"/>
                    <w:szCs w:val="20"/>
                  </w:rPr>
                  <w:t xml:space="preserve">      </w:t>
                </w:r>
                <w:r>
                  <w:rPr>
                    <w:noProof/>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9A22DD" w:rsidRDefault="009A22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pt;height:9pt" o:bullet="t">
        <v:imagedata r:id="rId1" o:title="BD14514_"/>
      </v:shape>
    </w:pict>
  </w:numPicBullet>
  <w:abstractNum w:abstractNumId="0">
    <w:nsid w:val="028847D3"/>
    <w:multiLevelType w:val="multilevel"/>
    <w:tmpl w:val="539625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A1C13CC"/>
    <w:multiLevelType w:val="hybridMultilevel"/>
    <w:tmpl w:val="7AA0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4A0F4D"/>
    <w:multiLevelType w:val="multilevel"/>
    <w:tmpl w:val="542CA386"/>
    <w:lvl w:ilvl="0">
      <w:start w:val="1"/>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1C6617"/>
    <w:multiLevelType w:val="hybridMultilevel"/>
    <w:tmpl w:val="8CE49F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CEB171D"/>
    <w:multiLevelType w:val="hybridMultilevel"/>
    <w:tmpl w:val="EDCC3432"/>
    <w:lvl w:ilvl="0" w:tplc="AD40F2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D3E7F"/>
    <w:multiLevelType w:val="hybridMultilevel"/>
    <w:tmpl w:val="7E6ED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E23E37"/>
    <w:multiLevelType w:val="hybridMultilevel"/>
    <w:tmpl w:val="12662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FE6AEE"/>
    <w:multiLevelType w:val="hybridMultilevel"/>
    <w:tmpl w:val="166A2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3E5C62"/>
    <w:multiLevelType w:val="hybridMultilevel"/>
    <w:tmpl w:val="BFBC01A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E7476D"/>
    <w:multiLevelType w:val="hybridMultilevel"/>
    <w:tmpl w:val="B6AA4B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C7DC2"/>
    <w:multiLevelType w:val="hybridMultilevel"/>
    <w:tmpl w:val="7D128C02"/>
    <w:lvl w:ilvl="0" w:tplc="A64C6458">
      <w:start w:val="1"/>
      <w:numFmt w:val="bullet"/>
      <w:lvlText w:val=""/>
      <w:lvlPicBulletId w:val="0"/>
      <w:lvlJc w:val="left"/>
      <w:pPr>
        <w:ind w:left="1080" w:hanging="360"/>
      </w:pPr>
      <w:rPr>
        <w:rFonts w:ascii="Symbol" w:hAnsi="Symbol" w:hint="default"/>
        <w:color w:val="auto"/>
      </w:rPr>
    </w:lvl>
    <w:lvl w:ilvl="1" w:tplc="0409000D">
      <w:start w:val="1"/>
      <w:numFmt w:val="bullet"/>
      <w:lvlText w:val=""/>
      <w:lvlJc w:val="left"/>
      <w:pPr>
        <w:ind w:left="1800" w:hanging="360"/>
      </w:pPr>
      <w:rPr>
        <w:rFonts w:ascii="Wingdings" w:hAnsi="Wingdings" w:hint="default"/>
      </w:rPr>
    </w:lvl>
    <w:lvl w:ilvl="2" w:tplc="0409000D">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3E40B2"/>
    <w:multiLevelType w:val="hybridMultilevel"/>
    <w:tmpl w:val="545E2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076C7E"/>
    <w:multiLevelType w:val="hybridMultilevel"/>
    <w:tmpl w:val="F6C0B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1512F1"/>
    <w:multiLevelType w:val="hybridMultilevel"/>
    <w:tmpl w:val="21E843C6"/>
    <w:lvl w:ilvl="0" w:tplc="B4CA2860">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0C0CF6"/>
    <w:multiLevelType w:val="hybridMultilevel"/>
    <w:tmpl w:val="B9AA4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EB3D86"/>
    <w:multiLevelType w:val="hybridMultilevel"/>
    <w:tmpl w:val="E6C80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C51A13"/>
    <w:multiLevelType w:val="hybridMultilevel"/>
    <w:tmpl w:val="97C03DBE"/>
    <w:lvl w:ilvl="0" w:tplc="EAB6E4BC">
      <w:start w:val="1"/>
      <w:numFmt w:val="lowerRoman"/>
      <w:lvlText w:val="%1)"/>
      <w:lvlJc w:val="left"/>
      <w:pPr>
        <w:ind w:left="720" w:hanging="360"/>
      </w:pPr>
      <w:rPr>
        <w:rFonts w:ascii="Bookman Old Style" w:eastAsia="Calibri" w:hAnsi="Bookman Old Style" w:cs="Times New Roman"/>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369B7"/>
    <w:multiLevelType w:val="hybridMultilevel"/>
    <w:tmpl w:val="9D38E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1D7AC2"/>
    <w:multiLevelType w:val="hybridMultilevel"/>
    <w:tmpl w:val="8688A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5E226B3"/>
    <w:multiLevelType w:val="hybridMultilevel"/>
    <w:tmpl w:val="9A16D5F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30684"/>
    <w:multiLevelType w:val="hybridMultilevel"/>
    <w:tmpl w:val="968876E4"/>
    <w:lvl w:ilvl="0" w:tplc="DC28752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4D1F71A0"/>
    <w:multiLevelType w:val="multilevel"/>
    <w:tmpl w:val="90FED4E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FA653D6"/>
    <w:multiLevelType w:val="hybridMultilevel"/>
    <w:tmpl w:val="0A78E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1782519"/>
    <w:multiLevelType w:val="hybridMultilevel"/>
    <w:tmpl w:val="C178B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302F4E"/>
    <w:multiLevelType w:val="hybridMultilevel"/>
    <w:tmpl w:val="F176DF9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53315527"/>
    <w:multiLevelType w:val="hybridMultilevel"/>
    <w:tmpl w:val="F39C3AB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558B7EC5"/>
    <w:multiLevelType w:val="hybridMultilevel"/>
    <w:tmpl w:val="56FA0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31680C"/>
    <w:multiLevelType w:val="hybridMultilevel"/>
    <w:tmpl w:val="D0EA3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E60874"/>
    <w:multiLevelType w:val="hybridMultilevel"/>
    <w:tmpl w:val="DC4CD62C"/>
    <w:lvl w:ilvl="0" w:tplc="4D7AB78C">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5CC36B04"/>
    <w:multiLevelType w:val="hybridMultilevel"/>
    <w:tmpl w:val="F18C33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nsid w:val="616352F6"/>
    <w:multiLevelType w:val="hybridMultilevel"/>
    <w:tmpl w:val="BFB2C8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2120EFE"/>
    <w:multiLevelType w:val="hybridMultilevel"/>
    <w:tmpl w:val="AA24B2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3923171"/>
    <w:multiLevelType w:val="hybridMultilevel"/>
    <w:tmpl w:val="DD883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9467C7A"/>
    <w:multiLevelType w:val="hybridMultilevel"/>
    <w:tmpl w:val="4970AAA8"/>
    <w:lvl w:ilvl="0" w:tplc="04090005">
      <w:start w:val="1"/>
      <w:numFmt w:val="bullet"/>
      <w:lvlText w:val=""/>
      <w:lvlJc w:val="left"/>
      <w:pPr>
        <w:ind w:left="1440" w:hanging="360"/>
      </w:pPr>
      <w:rPr>
        <w:rFonts w:ascii="Wingdings" w:hAnsi="Wingdings" w:hint="default"/>
        <w:color w:val="auto"/>
      </w:rPr>
    </w:lvl>
    <w:lvl w:ilvl="1" w:tplc="941A55AC">
      <w:start w:val="1"/>
      <w:numFmt w:val="lowerRoman"/>
      <w:lvlText w:val="%2)"/>
      <w:lvlJc w:val="left"/>
      <w:pPr>
        <w:ind w:left="900" w:hanging="360"/>
      </w:pPr>
      <w:rPr>
        <w:rFonts w:ascii="Bookman Old Style" w:eastAsia="Times New Roman" w:hAnsi="Bookman Old Style" w:cs="Times New Roman"/>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B475E84"/>
    <w:multiLevelType w:val="hybridMultilevel"/>
    <w:tmpl w:val="568CB182"/>
    <w:lvl w:ilvl="0" w:tplc="4224C5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A0240C"/>
    <w:multiLevelType w:val="hybridMultilevel"/>
    <w:tmpl w:val="4F6AE5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nsid w:val="705F3CB5"/>
    <w:multiLevelType w:val="hybridMultilevel"/>
    <w:tmpl w:val="75C201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3E904C1"/>
    <w:multiLevelType w:val="hybridMultilevel"/>
    <w:tmpl w:val="FE00E05E"/>
    <w:lvl w:ilvl="0" w:tplc="04090001">
      <w:start w:val="1"/>
      <w:numFmt w:val="bullet"/>
      <w:lvlText w:val=""/>
      <w:lvlJc w:val="left"/>
      <w:pPr>
        <w:tabs>
          <w:tab w:val="num" w:pos="810"/>
        </w:tabs>
        <w:ind w:left="810" w:hanging="360"/>
      </w:pPr>
      <w:rPr>
        <w:rFonts w:ascii="Symbol" w:hAnsi="Symbol" w:hint="default"/>
        <w:color w:val="auto"/>
      </w:rPr>
    </w:lvl>
    <w:lvl w:ilvl="1" w:tplc="ABC66342" w:tentative="1">
      <w:start w:val="1"/>
      <w:numFmt w:val="bullet"/>
      <w:lvlText w:val=""/>
      <w:lvlJc w:val="left"/>
      <w:pPr>
        <w:tabs>
          <w:tab w:val="num" w:pos="1530"/>
        </w:tabs>
        <w:ind w:left="1530" w:hanging="360"/>
      </w:pPr>
      <w:rPr>
        <w:rFonts w:ascii="Wingdings" w:hAnsi="Wingdings" w:hint="default"/>
      </w:rPr>
    </w:lvl>
    <w:lvl w:ilvl="2" w:tplc="732CF272" w:tentative="1">
      <w:start w:val="1"/>
      <w:numFmt w:val="bullet"/>
      <w:lvlText w:val=""/>
      <w:lvlJc w:val="left"/>
      <w:pPr>
        <w:tabs>
          <w:tab w:val="num" w:pos="2250"/>
        </w:tabs>
        <w:ind w:left="2250" w:hanging="360"/>
      </w:pPr>
      <w:rPr>
        <w:rFonts w:ascii="Wingdings" w:hAnsi="Wingdings" w:hint="default"/>
      </w:rPr>
    </w:lvl>
    <w:lvl w:ilvl="3" w:tplc="9882489A" w:tentative="1">
      <w:start w:val="1"/>
      <w:numFmt w:val="bullet"/>
      <w:lvlText w:val=""/>
      <w:lvlJc w:val="left"/>
      <w:pPr>
        <w:tabs>
          <w:tab w:val="num" w:pos="2970"/>
        </w:tabs>
        <w:ind w:left="2970" w:hanging="360"/>
      </w:pPr>
      <w:rPr>
        <w:rFonts w:ascii="Wingdings" w:hAnsi="Wingdings" w:hint="default"/>
      </w:rPr>
    </w:lvl>
    <w:lvl w:ilvl="4" w:tplc="990E41F6" w:tentative="1">
      <w:start w:val="1"/>
      <w:numFmt w:val="bullet"/>
      <w:lvlText w:val=""/>
      <w:lvlJc w:val="left"/>
      <w:pPr>
        <w:tabs>
          <w:tab w:val="num" w:pos="3690"/>
        </w:tabs>
        <w:ind w:left="3690" w:hanging="360"/>
      </w:pPr>
      <w:rPr>
        <w:rFonts w:ascii="Wingdings" w:hAnsi="Wingdings" w:hint="default"/>
      </w:rPr>
    </w:lvl>
    <w:lvl w:ilvl="5" w:tplc="0F1E3096" w:tentative="1">
      <w:start w:val="1"/>
      <w:numFmt w:val="bullet"/>
      <w:lvlText w:val=""/>
      <w:lvlJc w:val="left"/>
      <w:pPr>
        <w:tabs>
          <w:tab w:val="num" w:pos="4410"/>
        </w:tabs>
        <w:ind w:left="4410" w:hanging="360"/>
      </w:pPr>
      <w:rPr>
        <w:rFonts w:ascii="Wingdings" w:hAnsi="Wingdings" w:hint="default"/>
      </w:rPr>
    </w:lvl>
    <w:lvl w:ilvl="6" w:tplc="3C527B78" w:tentative="1">
      <w:start w:val="1"/>
      <w:numFmt w:val="bullet"/>
      <w:lvlText w:val=""/>
      <w:lvlJc w:val="left"/>
      <w:pPr>
        <w:tabs>
          <w:tab w:val="num" w:pos="5130"/>
        </w:tabs>
        <w:ind w:left="5130" w:hanging="360"/>
      </w:pPr>
      <w:rPr>
        <w:rFonts w:ascii="Wingdings" w:hAnsi="Wingdings" w:hint="default"/>
      </w:rPr>
    </w:lvl>
    <w:lvl w:ilvl="7" w:tplc="35DC9FC6" w:tentative="1">
      <w:start w:val="1"/>
      <w:numFmt w:val="bullet"/>
      <w:lvlText w:val=""/>
      <w:lvlJc w:val="left"/>
      <w:pPr>
        <w:tabs>
          <w:tab w:val="num" w:pos="5850"/>
        </w:tabs>
        <w:ind w:left="5850" w:hanging="360"/>
      </w:pPr>
      <w:rPr>
        <w:rFonts w:ascii="Wingdings" w:hAnsi="Wingdings" w:hint="default"/>
      </w:rPr>
    </w:lvl>
    <w:lvl w:ilvl="8" w:tplc="0A022ED8" w:tentative="1">
      <w:start w:val="1"/>
      <w:numFmt w:val="bullet"/>
      <w:lvlText w:val=""/>
      <w:lvlJc w:val="left"/>
      <w:pPr>
        <w:tabs>
          <w:tab w:val="num" w:pos="6570"/>
        </w:tabs>
        <w:ind w:left="6570" w:hanging="360"/>
      </w:pPr>
      <w:rPr>
        <w:rFonts w:ascii="Wingdings" w:hAnsi="Wingdings" w:hint="default"/>
      </w:rPr>
    </w:lvl>
  </w:abstractNum>
  <w:abstractNum w:abstractNumId="38">
    <w:nsid w:val="773A3F92"/>
    <w:multiLevelType w:val="hybridMultilevel"/>
    <w:tmpl w:val="10307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2272E4"/>
    <w:multiLevelType w:val="hybridMultilevel"/>
    <w:tmpl w:val="E476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D30EC1"/>
    <w:multiLevelType w:val="hybridMultilevel"/>
    <w:tmpl w:val="4724A8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nsid w:val="79CA1706"/>
    <w:multiLevelType w:val="hybridMultilevel"/>
    <w:tmpl w:val="D1623B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7D1E3712"/>
    <w:multiLevelType w:val="hybridMultilevel"/>
    <w:tmpl w:val="CA1AF0C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nsid w:val="7E072A07"/>
    <w:multiLevelType w:val="hybridMultilevel"/>
    <w:tmpl w:val="16D69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15"/>
  </w:num>
  <w:num w:numId="3">
    <w:abstractNumId w:val="4"/>
  </w:num>
  <w:num w:numId="4">
    <w:abstractNumId w:val="7"/>
  </w:num>
  <w:num w:numId="5">
    <w:abstractNumId w:val="11"/>
  </w:num>
  <w:num w:numId="6">
    <w:abstractNumId w:val="38"/>
  </w:num>
  <w:num w:numId="7">
    <w:abstractNumId w:val="26"/>
  </w:num>
  <w:num w:numId="8">
    <w:abstractNumId w:val="5"/>
  </w:num>
  <w:num w:numId="9">
    <w:abstractNumId w:val="30"/>
  </w:num>
  <w:num w:numId="10">
    <w:abstractNumId w:val="36"/>
  </w:num>
  <w:num w:numId="11">
    <w:abstractNumId w:val="12"/>
  </w:num>
  <w:num w:numId="12">
    <w:abstractNumId w:val="39"/>
  </w:num>
  <w:num w:numId="13">
    <w:abstractNumId w:val="9"/>
  </w:num>
  <w:num w:numId="14">
    <w:abstractNumId w:val="20"/>
  </w:num>
  <w:num w:numId="15">
    <w:abstractNumId w:val="13"/>
  </w:num>
  <w:num w:numId="16">
    <w:abstractNumId w:val="18"/>
  </w:num>
  <w:num w:numId="17">
    <w:abstractNumId w:val="14"/>
  </w:num>
  <w:num w:numId="18">
    <w:abstractNumId w:val="43"/>
  </w:num>
  <w:num w:numId="19">
    <w:abstractNumId w:val="6"/>
  </w:num>
  <w:num w:numId="20">
    <w:abstractNumId w:val="10"/>
  </w:num>
  <w:num w:numId="21">
    <w:abstractNumId w:val="19"/>
  </w:num>
  <w:num w:numId="22">
    <w:abstractNumId w:val="31"/>
  </w:num>
  <w:num w:numId="23">
    <w:abstractNumId w:val="24"/>
  </w:num>
  <w:num w:numId="24">
    <w:abstractNumId w:val="3"/>
  </w:num>
  <w:num w:numId="25">
    <w:abstractNumId w:val="40"/>
  </w:num>
  <w:num w:numId="26">
    <w:abstractNumId w:val="25"/>
  </w:num>
  <w:num w:numId="27">
    <w:abstractNumId w:val="42"/>
  </w:num>
  <w:num w:numId="28">
    <w:abstractNumId w:val="8"/>
  </w:num>
  <w:num w:numId="29">
    <w:abstractNumId w:val="35"/>
  </w:num>
  <w:num w:numId="30">
    <w:abstractNumId w:val="37"/>
  </w:num>
  <w:num w:numId="31">
    <w:abstractNumId w:val="41"/>
  </w:num>
  <w:num w:numId="32">
    <w:abstractNumId w:val="22"/>
  </w:num>
  <w:num w:numId="33">
    <w:abstractNumId w:val="17"/>
  </w:num>
  <w:num w:numId="34">
    <w:abstractNumId w:val="27"/>
  </w:num>
  <w:num w:numId="35">
    <w:abstractNumId w:val="23"/>
  </w:num>
  <w:num w:numId="36">
    <w:abstractNumId w:val="1"/>
  </w:num>
  <w:num w:numId="37">
    <w:abstractNumId w:val="29"/>
  </w:num>
  <w:num w:numId="38">
    <w:abstractNumId w:val="21"/>
  </w:num>
  <w:num w:numId="39">
    <w:abstractNumId w:val="2"/>
  </w:num>
  <w:num w:numId="40">
    <w:abstractNumId w:val="16"/>
  </w:num>
  <w:num w:numId="41">
    <w:abstractNumId w:val="33"/>
  </w:num>
  <w:num w:numId="42">
    <w:abstractNumId w:val="28"/>
  </w:num>
  <w:num w:numId="43">
    <w:abstractNumId w:val="34"/>
  </w:num>
  <w:num w:numId="44">
    <w:abstractNumId w:val="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66433C"/>
    <w:rsid w:val="001B0E0D"/>
    <w:rsid w:val="001E68DE"/>
    <w:rsid w:val="00233C68"/>
    <w:rsid w:val="002E7FE7"/>
    <w:rsid w:val="00342471"/>
    <w:rsid w:val="004029E3"/>
    <w:rsid w:val="00405EE0"/>
    <w:rsid w:val="004C5FBD"/>
    <w:rsid w:val="004F149F"/>
    <w:rsid w:val="00571AAA"/>
    <w:rsid w:val="005F5A16"/>
    <w:rsid w:val="0066433C"/>
    <w:rsid w:val="00694EEB"/>
    <w:rsid w:val="006B334E"/>
    <w:rsid w:val="008523DA"/>
    <w:rsid w:val="008921F8"/>
    <w:rsid w:val="008B5E04"/>
    <w:rsid w:val="009A22DD"/>
    <w:rsid w:val="009C758E"/>
    <w:rsid w:val="00C4344A"/>
    <w:rsid w:val="00C82CC1"/>
    <w:rsid w:val="00C94654"/>
    <w:rsid w:val="00CE150F"/>
    <w:rsid w:val="00CE4986"/>
    <w:rsid w:val="00DB7060"/>
    <w:rsid w:val="00E5107C"/>
    <w:rsid w:val="00E93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3C"/>
    <w:rPr>
      <w:rFonts w:ascii="Calibri" w:eastAsia="Calibri" w:hAnsi="Calibri" w:cs="Times New Roman"/>
    </w:rPr>
  </w:style>
  <w:style w:type="paragraph" w:styleId="Heading2">
    <w:name w:val="heading 2"/>
    <w:basedOn w:val="Normal"/>
    <w:next w:val="Normal"/>
    <w:link w:val="Heading2Char"/>
    <w:qFormat/>
    <w:rsid w:val="0066433C"/>
    <w:pPr>
      <w:keepNext/>
      <w:spacing w:after="0" w:line="240" w:lineRule="auto"/>
      <w:jc w:val="both"/>
      <w:outlineLvl w:val="1"/>
    </w:pPr>
    <w:rPr>
      <w:rFonts w:ascii="Times New Roman" w:eastAsia="Times New Roman" w:hAnsi="Times New Roman"/>
      <w:b/>
      <w:bCs/>
      <w:sz w:val="24"/>
      <w:szCs w:val="24"/>
    </w:rPr>
  </w:style>
  <w:style w:type="paragraph" w:styleId="Heading3">
    <w:name w:val="heading 3"/>
    <w:basedOn w:val="Normal"/>
    <w:next w:val="Normal"/>
    <w:link w:val="Heading3Char"/>
    <w:qFormat/>
    <w:rsid w:val="0066433C"/>
    <w:pPr>
      <w:keepNext/>
      <w:spacing w:after="0" w:line="240" w:lineRule="auto"/>
      <w:jc w:val="both"/>
      <w:outlineLvl w:val="2"/>
    </w:pPr>
    <w:rPr>
      <w:rFonts w:ascii="Times New Roman" w:eastAsia="Times New Roman" w:hAnsi="Times New Roman"/>
      <w:color w:val="000000"/>
      <w:sz w:val="28"/>
      <w:szCs w:val="44"/>
    </w:rPr>
  </w:style>
  <w:style w:type="paragraph" w:styleId="Heading4">
    <w:name w:val="heading 4"/>
    <w:basedOn w:val="Normal"/>
    <w:next w:val="Normal"/>
    <w:link w:val="Heading4Char"/>
    <w:qFormat/>
    <w:rsid w:val="0066433C"/>
    <w:pPr>
      <w:keepNext/>
      <w:spacing w:after="0" w:line="240" w:lineRule="auto"/>
      <w:outlineLvl w:val="3"/>
    </w:pPr>
    <w:rPr>
      <w:rFonts w:ascii="Times New Roman" w:eastAsia="Times New Roman" w:hAnsi="Times New Roman"/>
      <w:b/>
      <w:bCs/>
      <w:color w:val="000000"/>
      <w:sz w:val="24"/>
      <w:szCs w:val="32"/>
    </w:rPr>
  </w:style>
  <w:style w:type="paragraph" w:styleId="Heading5">
    <w:name w:val="heading 5"/>
    <w:basedOn w:val="Normal"/>
    <w:next w:val="Normal"/>
    <w:link w:val="Heading5Char"/>
    <w:qFormat/>
    <w:rsid w:val="0066433C"/>
    <w:pPr>
      <w:spacing w:before="240" w:after="60" w:line="240" w:lineRule="auto"/>
      <w:outlineLvl w:val="4"/>
    </w:pPr>
    <w:rPr>
      <w:rFonts w:ascii="Arial" w:eastAsia="Times New Roman" w:hAnsi="Arial"/>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433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6433C"/>
    <w:rPr>
      <w:rFonts w:ascii="Times New Roman" w:eastAsia="Times New Roman" w:hAnsi="Times New Roman" w:cs="Times New Roman"/>
      <w:color w:val="000000"/>
      <w:sz w:val="28"/>
      <w:szCs w:val="44"/>
    </w:rPr>
  </w:style>
  <w:style w:type="character" w:customStyle="1" w:styleId="Heading4Char">
    <w:name w:val="Heading 4 Char"/>
    <w:basedOn w:val="DefaultParagraphFont"/>
    <w:link w:val="Heading4"/>
    <w:rsid w:val="0066433C"/>
    <w:rPr>
      <w:rFonts w:ascii="Times New Roman" w:eastAsia="Times New Roman" w:hAnsi="Times New Roman" w:cs="Times New Roman"/>
      <w:b/>
      <w:bCs/>
      <w:color w:val="000000"/>
      <w:sz w:val="24"/>
      <w:szCs w:val="32"/>
    </w:rPr>
  </w:style>
  <w:style w:type="character" w:customStyle="1" w:styleId="Heading5Char">
    <w:name w:val="Heading 5 Char"/>
    <w:basedOn w:val="DefaultParagraphFont"/>
    <w:link w:val="Heading5"/>
    <w:rsid w:val="0066433C"/>
    <w:rPr>
      <w:rFonts w:ascii="Arial" w:eastAsia="Times New Roman" w:hAnsi="Arial" w:cs="Times New Roman"/>
      <w:b/>
      <w:bCs/>
      <w:i/>
      <w:iCs/>
      <w:sz w:val="26"/>
      <w:szCs w:val="26"/>
      <w:lang w:val="en-GB"/>
    </w:rPr>
  </w:style>
  <w:style w:type="paragraph" w:styleId="NoSpacing">
    <w:name w:val="No Spacing"/>
    <w:link w:val="NoSpacingChar"/>
    <w:uiPriority w:val="1"/>
    <w:qFormat/>
    <w:rsid w:val="006643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433C"/>
    <w:rPr>
      <w:rFonts w:ascii="Calibri" w:eastAsia="Times New Roman" w:hAnsi="Calibri" w:cs="Times New Roman"/>
    </w:rPr>
  </w:style>
  <w:style w:type="paragraph" w:styleId="BodyText">
    <w:name w:val="Body Text"/>
    <w:aliases w:val="Body Text - Level 2"/>
    <w:basedOn w:val="Normal"/>
    <w:link w:val="BodyTextChar"/>
    <w:rsid w:val="0066433C"/>
    <w:pPr>
      <w:spacing w:after="120" w:line="240" w:lineRule="auto"/>
    </w:pPr>
    <w:rPr>
      <w:rFonts w:ascii="Arial" w:eastAsia="Times New Roman" w:hAnsi="Arial"/>
      <w:sz w:val="24"/>
      <w:szCs w:val="24"/>
    </w:rPr>
  </w:style>
  <w:style w:type="character" w:customStyle="1" w:styleId="BodyTextChar">
    <w:name w:val="Body Text Char"/>
    <w:aliases w:val="Body Text - Level 2 Char"/>
    <w:basedOn w:val="DefaultParagraphFont"/>
    <w:link w:val="BodyText"/>
    <w:rsid w:val="0066433C"/>
    <w:rPr>
      <w:rFonts w:ascii="Arial" w:eastAsia="Times New Roman" w:hAnsi="Arial" w:cs="Times New Roman"/>
      <w:sz w:val="24"/>
      <w:szCs w:val="24"/>
    </w:rPr>
  </w:style>
  <w:style w:type="paragraph" w:customStyle="1" w:styleId="Default">
    <w:name w:val="Default"/>
    <w:rsid w:val="006643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6433C"/>
    <w:pPr>
      <w:ind w:left="720"/>
      <w:contextualSpacing/>
    </w:pPr>
  </w:style>
  <w:style w:type="table" w:styleId="LightGrid-Accent4">
    <w:name w:val="Light Grid Accent 4"/>
    <w:basedOn w:val="TableNormal"/>
    <w:uiPriority w:val="62"/>
    <w:rsid w:val="0066433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TableGrid">
    <w:name w:val="Table Grid"/>
    <w:basedOn w:val="TableNormal"/>
    <w:uiPriority w:val="59"/>
    <w:rsid w:val="0066433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33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66433C"/>
    <w:rPr>
      <w:rFonts w:ascii="Tahoma" w:eastAsia="Calibri" w:hAnsi="Tahoma" w:cs="Times New Roman"/>
      <w:sz w:val="16"/>
      <w:szCs w:val="16"/>
    </w:rPr>
  </w:style>
  <w:style w:type="paragraph" w:styleId="Header">
    <w:name w:val="header"/>
    <w:basedOn w:val="Normal"/>
    <w:link w:val="HeaderChar"/>
    <w:uiPriority w:val="99"/>
    <w:unhideWhenUsed/>
    <w:rsid w:val="00664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33C"/>
    <w:rPr>
      <w:rFonts w:ascii="Calibri" w:eastAsia="Calibri" w:hAnsi="Calibri" w:cs="Times New Roman"/>
    </w:rPr>
  </w:style>
  <w:style w:type="paragraph" w:styleId="Footer">
    <w:name w:val="footer"/>
    <w:basedOn w:val="Normal"/>
    <w:link w:val="FooterChar"/>
    <w:uiPriority w:val="99"/>
    <w:unhideWhenUsed/>
    <w:rsid w:val="00664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33C"/>
    <w:rPr>
      <w:rFonts w:ascii="Calibri" w:eastAsia="Calibri" w:hAnsi="Calibri" w:cs="Times New Roman"/>
    </w:rPr>
  </w:style>
  <w:style w:type="paragraph" w:styleId="NormalWeb">
    <w:name w:val="Normal (Web)"/>
    <w:basedOn w:val="Normal"/>
    <w:uiPriority w:val="99"/>
    <w:unhideWhenUsed/>
    <w:rsid w:val="0066433C"/>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6643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33C"/>
    <w:rPr>
      <w:rFonts w:ascii="Calibri" w:eastAsia="Calibri" w:hAnsi="Calibri" w:cs="Times New Roman"/>
      <w:sz w:val="20"/>
      <w:szCs w:val="20"/>
    </w:rPr>
  </w:style>
  <w:style w:type="character" w:styleId="FootnoteReference">
    <w:name w:val="footnote reference"/>
    <w:uiPriority w:val="99"/>
    <w:semiHidden/>
    <w:unhideWhenUsed/>
    <w:rsid w:val="0066433C"/>
    <w:rPr>
      <w:vertAlign w:val="superscript"/>
    </w:rPr>
  </w:style>
  <w:style w:type="character" w:styleId="CommentReference">
    <w:name w:val="annotation reference"/>
    <w:uiPriority w:val="99"/>
    <w:semiHidden/>
    <w:unhideWhenUsed/>
    <w:rsid w:val="0066433C"/>
    <w:rPr>
      <w:sz w:val="16"/>
      <w:szCs w:val="16"/>
    </w:rPr>
  </w:style>
  <w:style w:type="paragraph" w:styleId="CommentText">
    <w:name w:val="annotation text"/>
    <w:basedOn w:val="Normal"/>
    <w:link w:val="CommentTextChar"/>
    <w:uiPriority w:val="99"/>
    <w:semiHidden/>
    <w:unhideWhenUsed/>
    <w:rsid w:val="0066433C"/>
    <w:rPr>
      <w:sz w:val="20"/>
      <w:szCs w:val="20"/>
    </w:rPr>
  </w:style>
  <w:style w:type="character" w:customStyle="1" w:styleId="CommentTextChar">
    <w:name w:val="Comment Text Char"/>
    <w:basedOn w:val="DefaultParagraphFont"/>
    <w:link w:val="CommentText"/>
    <w:uiPriority w:val="99"/>
    <w:semiHidden/>
    <w:rsid w:val="006643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433C"/>
    <w:rPr>
      <w:b/>
      <w:bCs/>
    </w:rPr>
  </w:style>
  <w:style w:type="character" w:customStyle="1" w:styleId="CommentSubjectChar">
    <w:name w:val="Comment Subject Char"/>
    <w:basedOn w:val="CommentTextChar"/>
    <w:link w:val="CommentSubject"/>
    <w:uiPriority w:val="99"/>
    <w:semiHidden/>
    <w:rsid w:val="0066433C"/>
    <w:rPr>
      <w:rFonts w:ascii="Calibri" w:eastAsia="Calibri" w:hAnsi="Calibri" w:cs="Times New Roman"/>
      <w:b/>
      <w:bCs/>
      <w:sz w:val="20"/>
      <w:szCs w:val="20"/>
    </w:rPr>
  </w:style>
  <w:style w:type="character" w:customStyle="1" w:styleId="MediumGrid2Char">
    <w:name w:val="Medium Grid 2 Char"/>
    <w:link w:val="MediumGrid2"/>
    <w:uiPriority w:val="1"/>
    <w:rsid w:val="002E7FE7"/>
    <w:rPr>
      <w:rFonts w:ascii="Calibri" w:eastAsia="Times New Roman" w:hAnsi="Calibri" w:cs="Times New Roman"/>
      <w:sz w:val="22"/>
      <w:szCs w:val="22"/>
      <w:lang w:val="en-US" w:eastAsia="en-US" w:bidi="ar-SA"/>
    </w:rPr>
  </w:style>
  <w:style w:type="table" w:styleId="MediumGrid2">
    <w:name w:val="Medium Grid 2"/>
    <w:basedOn w:val="TableNormal"/>
    <w:link w:val="MediumGrid2Char"/>
    <w:uiPriority w:val="1"/>
    <w:rsid w:val="002E7FE7"/>
    <w:pPr>
      <w:spacing w:after="0" w:line="240" w:lineRule="auto"/>
    </w:pPr>
    <w:rPr>
      <w:rFonts w:ascii="Calibri" w:eastAsia="Times New Roman" w:hAnsi="Calibri"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3C"/>
    <w:rPr>
      <w:rFonts w:ascii="Calibri" w:eastAsia="Calibri" w:hAnsi="Calibri" w:cs="Times New Roman"/>
    </w:rPr>
  </w:style>
  <w:style w:type="paragraph" w:styleId="Heading2">
    <w:name w:val="heading 2"/>
    <w:basedOn w:val="Normal"/>
    <w:next w:val="Normal"/>
    <w:link w:val="Heading2Char"/>
    <w:qFormat/>
    <w:rsid w:val="0066433C"/>
    <w:pPr>
      <w:keepNext/>
      <w:spacing w:after="0" w:line="240" w:lineRule="auto"/>
      <w:jc w:val="both"/>
      <w:outlineLvl w:val="1"/>
    </w:pPr>
    <w:rPr>
      <w:rFonts w:ascii="Times New Roman" w:eastAsia="Times New Roman" w:hAnsi="Times New Roman"/>
      <w:b/>
      <w:bCs/>
      <w:sz w:val="24"/>
      <w:szCs w:val="24"/>
      <w:lang w:val="x-none" w:eastAsia="x-none"/>
    </w:rPr>
  </w:style>
  <w:style w:type="paragraph" w:styleId="Heading3">
    <w:name w:val="heading 3"/>
    <w:basedOn w:val="Normal"/>
    <w:next w:val="Normal"/>
    <w:link w:val="Heading3Char"/>
    <w:qFormat/>
    <w:rsid w:val="0066433C"/>
    <w:pPr>
      <w:keepNext/>
      <w:spacing w:after="0" w:line="240" w:lineRule="auto"/>
      <w:jc w:val="both"/>
      <w:outlineLvl w:val="2"/>
    </w:pPr>
    <w:rPr>
      <w:rFonts w:ascii="Times New Roman" w:eastAsia="Times New Roman" w:hAnsi="Times New Roman"/>
      <w:color w:val="000000"/>
      <w:sz w:val="28"/>
      <w:szCs w:val="44"/>
      <w:lang w:val="x-none" w:eastAsia="x-none"/>
    </w:rPr>
  </w:style>
  <w:style w:type="paragraph" w:styleId="Heading4">
    <w:name w:val="heading 4"/>
    <w:basedOn w:val="Normal"/>
    <w:next w:val="Normal"/>
    <w:link w:val="Heading4Char"/>
    <w:qFormat/>
    <w:rsid w:val="0066433C"/>
    <w:pPr>
      <w:keepNext/>
      <w:spacing w:after="0" w:line="240" w:lineRule="auto"/>
      <w:outlineLvl w:val="3"/>
    </w:pPr>
    <w:rPr>
      <w:rFonts w:ascii="Times New Roman" w:eastAsia="Times New Roman" w:hAnsi="Times New Roman"/>
      <w:b/>
      <w:bCs/>
      <w:color w:val="000000"/>
      <w:sz w:val="24"/>
      <w:szCs w:val="32"/>
      <w:lang w:val="x-none" w:eastAsia="x-none"/>
    </w:rPr>
  </w:style>
  <w:style w:type="paragraph" w:styleId="Heading5">
    <w:name w:val="heading 5"/>
    <w:basedOn w:val="Normal"/>
    <w:next w:val="Normal"/>
    <w:link w:val="Heading5Char"/>
    <w:qFormat/>
    <w:rsid w:val="0066433C"/>
    <w:pPr>
      <w:spacing w:before="240" w:after="60" w:line="240" w:lineRule="auto"/>
      <w:outlineLvl w:val="4"/>
    </w:pPr>
    <w:rPr>
      <w:rFonts w:ascii="Arial" w:eastAsia="Times New Roman" w:hAnsi="Arial"/>
      <w:b/>
      <w:bCs/>
      <w:i/>
      <w:i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433C"/>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rsid w:val="0066433C"/>
    <w:rPr>
      <w:rFonts w:ascii="Times New Roman" w:eastAsia="Times New Roman" w:hAnsi="Times New Roman" w:cs="Times New Roman"/>
      <w:color w:val="000000"/>
      <w:sz w:val="28"/>
      <w:szCs w:val="44"/>
      <w:lang w:val="x-none" w:eastAsia="x-none"/>
    </w:rPr>
  </w:style>
  <w:style w:type="character" w:customStyle="1" w:styleId="Heading4Char">
    <w:name w:val="Heading 4 Char"/>
    <w:basedOn w:val="DefaultParagraphFont"/>
    <w:link w:val="Heading4"/>
    <w:rsid w:val="0066433C"/>
    <w:rPr>
      <w:rFonts w:ascii="Times New Roman" w:eastAsia="Times New Roman" w:hAnsi="Times New Roman" w:cs="Times New Roman"/>
      <w:b/>
      <w:bCs/>
      <w:color w:val="000000"/>
      <w:sz w:val="24"/>
      <w:szCs w:val="32"/>
      <w:lang w:val="x-none" w:eastAsia="x-none"/>
    </w:rPr>
  </w:style>
  <w:style w:type="character" w:customStyle="1" w:styleId="Heading5Char">
    <w:name w:val="Heading 5 Char"/>
    <w:basedOn w:val="DefaultParagraphFont"/>
    <w:link w:val="Heading5"/>
    <w:rsid w:val="0066433C"/>
    <w:rPr>
      <w:rFonts w:ascii="Arial" w:eastAsia="Times New Roman" w:hAnsi="Arial" w:cs="Times New Roman"/>
      <w:b/>
      <w:bCs/>
      <w:i/>
      <w:iCs/>
      <w:sz w:val="26"/>
      <w:szCs w:val="26"/>
      <w:lang w:val="en-GB" w:eastAsia="x-none"/>
    </w:rPr>
  </w:style>
  <w:style w:type="paragraph" w:styleId="NoSpacing">
    <w:name w:val="No Spacing"/>
    <w:link w:val="NoSpacingChar"/>
    <w:uiPriority w:val="1"/>
    <w:qFormat/>
    <w:rsid w:val="006643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433C"/>
    <w:rPr>
      <w:rFonts w:ascii="Calibri" w:eastAsia="Times New Roman" w:hAnsi="Calibri" w:cs="Times New Roman"/>
    </w:rPr>
  </w:style>
  <w:style w:type="paragraph" w:styleId="BodyText">
    <w:name w:val="Body Text"/>
    <w:aliases w:val="Body Text - Level 2"/>
    <w:basedOn w:val="Normal"/>
    <w:link w:val="BodyTextChar"/>
    <w:rsid w:val="0066433C"/>
    <w:pPr>
      <w:spacing w:after="120" w:line="240" w:lineRule="auto"/>
    </w:pPr>
    <w:rPr>
      <w:rFonts w:ascii="Arial" w:eastAsia="Times New Roman" w:hAnsi="Arial"/>
      <w:sz w:val="24"/>
      <w:szCs w:val="24"/>
      <w:lang w:val="x-none" w:eastAsia="x-none"/>
    </w:rPr>
  </w:style>
  <w:style w:type="character" w:customStyle="1" w:styleId="BodyTextChar">
    <w:name w:val="Body Text Char"/>
    <w:aliases w:val="Body Text - Level 2 Char"/>
    <w:basedOn w:val="DefaultParagraphFont"/>
    <w:link w:val="BodyText"/>
    <w:rsid w:val="0066433C"/>
    <w:rPr>
      <w:rFonts w:ascii="Arial" w:eastAsia="Times New Roman" w:hAnsi="Arial" w:cs="Times New Roman"/>
      <w:sz w:val="24"/>
      <w:szCs w:val="24"/>
      <w:lang w:val="x-none" w:eastAsia="x-none"/>
    </w:rPr>
  </w:style>
  <w:style w:type="paragraph" w:customStyle="1" w:styleId="Default">
    <w:name w:val="Default"/>
    <w:rsid w:val="006643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99"/>
    <w:qFormat/>
    <w:rsid w:val="0066433C"/>
    <w:pPr>
      <w:ind w:left="720"/>
      <w:contextualSpacing/>
    </w:pPr>
  </w:style>
  <w:style w:type="table" w:styleId="LightGrid-Accent4">
    <w:name w:val="Light Grid Accent 4"/>
    <w:basedOn w:val="TableNormal"/>
    <w:uiPriority w:val="62"/>
    <w:rsid w:val="0066433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TableGrid">
    <w:name w:val="Table Grid"/>
    <w:basedOn w:val="TableNormal"/>
    <w:uiPriority w:val="59"/>
    <w:rsid w:val="0066433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33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6433C"/>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664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33C"/>
    <w:rPr>
      <w:rFonts w:ascii="Calibri" w:eastAsia="Calibri" w:hAnsi="Calibri" w:cs="Times New Roman"/>
    </w:rPr>
  </w:style>
  <w:style w:type="paragraph" w:styleId="Footer">
    <w:name w:val="footer"/>
    <w:basedOn w:val="Normal"/>
    <w:link w:val="FooterChar"/>
    <w:uiPriority w:val="99"/>
    <w:unhideWhenUsed/>
    <w:rsid w:val="00664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33C"/>
    <w:rPr>
      <w:rFonts w:ascii="Calibri" w:eastAsia="Calibri" w:hAnsi="Calibri" w:cs="Times New Roman"/>
    </w:rPr>
  </w:style>
  <w:style w:type="paragraph" w:styleId="NormalWeb">
    <w:name w:val="Normal (Web)"/>
    <w:basedOn w:val="Normal"/>
    <w:uiPriority w:val="99"/>
    <w:unhideWhenUsed/>
    <w:rsid w:val="0066433C"/>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66433C"/>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66433C"/>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66433C"/>
    <w:rPr>
      <w:vertAlign w:val="superscript"/>
    </w:rPr>
  </w:style>
  <w:style w:type="character" w:styleId="CommentReference">
    <w:name w:val="annotation reference"/>
    <w:uiPriority w:val="99"/>
    <w:semiHidden/>
    <w:unhideWhenUsed/>
    <w:rsid w:val="0066433C"/>
    <w:rPr>
      <w:sz w:val="16"/>
      <w:szCs w:val="16"/>
    </w:rPr>
  </w:style>
  <w:style w:type="paragraph" w:styleId="CommentText">
    <w:name w:val="annotation text"/>
    <w:basedOn w:val="Normal"/>
    <w:link w:val="CommentTextChar"/>
    <w:uiPriority w:val="99"/>
    <w:semiHidden/>
    <w:unhideWhenUsed/>
    <w:rsid w:val="0066433C"/>
    <w:rPr>
      <w:sz w:val="20"/>
      <w:szCs w:val="20"/>
    </w:rPr>
  </w:style>
  <w:style w:type="character" w:customStyle="1" w:styleId="CommentTextChar">
    <w:name w:val="Comment Text Char"/>
    <w:basedOn w:val="DefaultParagraphFont"/>
    <w:link w:val="CommentText"/>
    <w:uiPriority w:val="99"/>
    <w:semiHidden/>
    <w:rsid w:val="006643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433C"/>
    <w:rPr>
      <w:b/>
      <w:bCs/>
      <w:lang w:val="x-none" w:eastAsia="x-none"/>
    </w:rPr>
  </w:style>
  <w:style w:type="character" w:customStyle="1" w:styleId="CommentSubjectChar">
    <w:name w:val="Comment Subject Char"/>
    <w:basedOn w:val="CommentTextChar"/>
    <w:link w:val="CommentSubject"/>
    <w:uiPriority w:val="99"/>
    <w:semiHidden/>
    <w:rsid w:val="0066433C"/>
    <w:rPr>
      <w:rFonts w:ascii="Calibri" w:eastAsia="Calibri" w:hAnsi="Calibri" w:cs="Times New Roman"/>
      <w:b/>
      <w:bCs/>
      <w:sz w:val="20"/>
      <w:szCs w:val="20"/>
      <w:lang w:val="x-none" w:eastAsia="x-none"/>
    </w:rPr>
  </w:style>
  <w:style w:type="character" w:customStyle="1" w:styleId="MediumGrid2Char">
    <w:name w:val="Medium Grid 2 Char"/>
    <w:link w:val="MediumGrid2"/>
    <w:uiPriority w:val="1"/>
    <w:rsid w:val="002E7FE7"/>
    <w:rPr>
      <w:rFonts w:ascii="Calibri" w:eastAsia="Times New Roman" w:hAnsi="Calibri" w:cs="Times New Roman"/>
      <w:sz w:val="22"/>
      <w:szCs w:val="22"/>
      <w:lang w:val="en-US" w:eastAsia="en-US" w:bidi="ar-SA"/>
    </w:rPr>
  </w:style>
  <w:style w:type="table" w:styleId="MediumGrid2">
    <w:name w:val="Medium Grid 2"/>
    <w:basedOn w:val="TableNormal"/>
    <w:link w:val="MediumGrid2Char"/>
    <w:uiPriority w:val="1"/>
    <w:rsid w:val="002E7FE7"/>
    <w:pPr>
      <w:spacing w:after="0" w:line="240" w:lineRule="auto"/>
    </w:pPr>
    <w:rPr>
      <w:rFonts w:ascii="Calibri" w:eastAsia="Times New Roman" w:hAnsi="Calibri"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7A3B8-D85B-4721-A361-C4F6623F71EF}"/>
</file>

<file path=customXml/itemProps2.xml><?xml version="1.0" encoding="utf-8"?>
<ds:datastoreItem xmlns:ds="http://schemas.openxmlformats.org/officeDocument/2006/customXml" ds:itemID="{66E2CE9D-4991-4578-974D-4580EC9930D4}"/>
</file>

<file path=customXml/itemProps3.xml><?xml version="1.0" encoding="utf-8"?>
<ds:datastoreItem xmlns:ds="http://schemas.openxmlformats.org/officeDocument/2006/customXml" ds:itemID="{91AD7813-BD68-4127-82B8-623C7AB7B191}"/>
</file>

<file path=docProps/app.xml><?xml version="1.0" encoding="utf-8"?>
<Properties xmlns="http://schemas.openxmlformats.org/officeDocument/2006/extended-properties" xmlns:vt="http://schemas.openxmlformats.org/officeDocument/2006/docPropsVTypes">
  <Template>Normal</Template>
  <TotalTime>86</TotalTime>
  <Pages>1</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Roads</dc:creator>
  <cp:lastModifiedBy>Semmanda</cp:lastModifiedBy>
  <cp:revision>6</cp:revision>
  <dcterms:created xsi:type="dcterms:W3CDTF">2013-08-21T17:43:00Z</dcterms:created>
  <dcterms:modified xsi:type="dcterms:W3CDTF">2013-10-23T08:29:00Z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